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3227AC" w:rsidP="00787AAE">
      <w:pPr>
        <w:jc w:val="center"/>
        <w:rPr>
          <w:b/>
        </w:rPr>
      </w:pPr>
      <w:r>
        <w:rPr>
          <w:b/>
        </w:rPr>
        <w:t>Zarządzenie nr 15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3227AC" w:rsidP="00787AAE">
      <w:pPr>
        <w:jc w:val="center"/>
        <w:rPr>
          <w:b/>
        </w:rPr>
      </w:pPr>
      <w:r>
        <w:rPr>
          <w:b/>
        </w:rPr>
        <w:t>z dnia 08.11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787AAE" w:rsidRPr="000624BF" w:rsidRDefault="00787AAE" w:rsidP="00225ED1">
      <w:pPr>
        <w:jc w:val="center"/>
        <w:rPr>
          <w:b/>
        </w:rPr>
      </w:pPr>
      <w:r w:rsidRPr="000624BF">
        <w:rPr>
          <w:b/>
        </w:rPr>
        <w:t xml:space="preserve">w sprawie </w:t>
      </w:r>
      <w:r w:rsidR="00225ED1">
        <w:rPr>
          <w:b/>
        </w:rPr>
        <w:t xml:space="preserve">wprowadzenia </w:t>
      </w:r>
      <w:r w:rsidR="003A53F9">
        <w:rPr>
          <w:b/>
        </w:rPr>
        <w:t>P</w:t>
      </w:r>
      <w:r w:rsidR="003227AC">
        <w:rPr>
          <w:b/>
        </w:rPr>
        <w:t>rocedury ewakuacji  Szkoły Podstawowej nr 2                         w Piotrkowie Trybunalskim</w:t>
      </w:r>
    </w:p>
    <w:p w:rsidR="00787AAE" w:rsidRDefault="00787AAE" w:rsidP="00787AAE"/>
    <w:p w:rsidR="00E67FF2" w:rsidRDefault="00E67FF2" w:rsidP="00787AAE">
      <w:bookmarkStart w:id="0" w:name="_GoBack"/>
      <w:bookmarkEnd w:id="0"/>
    </w:p>
    <w:p w:rsidR="00787AAE" w:rsidRPr="00B02687" w:rsidRDefault="00F744B7" w:rsidP="0013486A">
      <w:pPr>
        <w:jc w:val="both"/>
        <w:rPr>
          <w:bCs/>
        </w:rPr>
      </w:pPr>
      <w:r>
        <w:t>N</w:t>
      </w:r>
      <w:r w:rsidR="006E2742">
        <w:t xml:space="preserve">a podstawie </w:t>
      </w:r>
      <w:r w:rsidR="00025E22">
        <w:rPr>
          <w:bCs/>
        </w:rPr>
        <w:t>Ustawy</w:t>
      </w:r>
      <w:r w:rsidR="00025E22" w:rsidRPr="00025E22">
        <w:rPr>
          <w:bCs/>
        </w:rPr>
        <w:t xml:space="preserve"> z dnia 24 sierpnia 1991 r. o ochronie przeciwpożarowej (Dz.</w:t>
      </w:r>
      <w:r w:rsidR="00025E22">
        <w:rPr>
          <w:bCs/>
        </w:rPr>
        <w:t xml:space="preserve"> </w:t>
      </w:r>
      <w:r w:rsidR="00025E22" w:rsidRPr="00025E22">
        <w:rPr>
          <w:bCs/>
        </w:rPr>
        <w:t xml:space="preserve">U. </w:t>
      </w:r>
      <w:r w:rsidR="00025E22" w:rsidRPr="00025E22">
        <w:rPr>
          <w:bCs/>
        </w:rPr>
        <w:br/>
        <w:t>z 2016 poz. 191)</w:t>
      </w:r>
      <w:r w:rsidR="00025E22">
        <w:rPr>
          <w:bCs/>
        </w:rPr>
        <w:t>, Rozporządzenia</w:t>
      </w:r>
      <w:r w:rsidR="00025E22" w:rsidRPr="00025E22">
        <w:rPr>
          <w:bCs/>
        </w:rPr>
        <w:t xml:space="preserve"> Ministra Spraw Wewnętrznych i Administracji z dnia </w:t>
      </w:r>
      <w:r w:rsidR="00025E22" w:rsidRPr="00025E22">
        <w:rPr>
          <w:bCs/>
        </w:rPr>
        <w:br/>
        <w:t>7 czerwca 2010 roku w sprawie ochrony przeciwpożarowej budynków, innych obiektów budowlanych i terenów (Dz. U. z 2010 r. Nr 109, poz. 719)</w:t>
      </w:r>
      <w:r w:rsidR="00025E22">
        <w:rPr>
          <w:bCs/>
        </w:rPr>
        <w:t>, Rozporządzenia</w:t>
      </w:r>
      <w:r w:rsidR="00025E22" w:rsidRPr="00025E22">
        <w:rPr>
          <w:bCs/>
        </w:rPr>
        <w:t xml:space="preserve"> Rady Ministrów </w:t>
      </w:r>
      <w:r w:rsidR="00025E22" w:rsidRPr="00025E22">
        <w:rPr>
          <w:bCs/>
        </w:rPr>
        <w:br/>
        <w:t>z dnia 25 czerwca 2005 r. w sprawie szczegółowego działania Szefa Obrony Cywilnej Kraju, Szefów Obrony Cywil</w:t>
      </w:r>
      <w:r w:rsidR="00025E22">
        <w:rPr>
          <w:bCs/>
        </w:rPr>
        <w:t xml:space="preserve">nej województw, powiatów i gmin </w:t>
      </w:r>
      <w:r>
        <w:t>zarządza się</w:t>
      </w:r>
      <w:r w:rsidR="00787AAE" w:rsidRPr="00787AAE">
        <w:t>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Default="00787AAE" w:rsidP="002B347F">
      <w:pPr>
        <w:jc w:val="center"/>
      </w:pPr>
      <w:r w:rsidRPr="00787AAE">
        <w:t>§ 1</w:t>
      </w:r>
    </w:p>
    <w:p w:rsidR="00A86FB7" w:rsidRPr="00787AAE" w:rsidRDefault="00A86FB7" w:rsidP="002B347F">
      <w:pPr>
        <w:jc w:val="center"/>
      </w:pPr>
    </w:p>
    <w:p w:rsidR="000B5EF2" w:rsidRDefault="00452965" w:rsidP="000B5EF2">
      <w:r>
        <w:t>Wprowadza się</w:t>
      </w:r>
      <w:r w:rsidR="003A53F9" w:rsidRPr="003A53F9">
        <w:rPr>
          <w:b/>
        </w:rPr>
        <w:t xml:space="preserve"> </w:t>
      </w:r>
      <w:r w:rsidR="003A53F9">
        <w:t>P</w:t>
      </w:r>
      <w:r w:rsidR="003A53F9" w:rsidRPr="003A53F9">
        <w:t>rocedurę ewakuacji  Szkoły Podstawowej nr 2</w:t>
      </w:r>
      <w:r>
        <w:t xml:space="preserve"> </w:t>
      </w:r>
      <w:r w:rsidR="003A53F9">
        <w:t>w Piotrkowie Trybunalskim, która</w:t>
      </w:r>
      <w:r w:rsidR="00702196">
        <w:t xml:space="preserve"> stanowi załącznik do niniejszego zarządzenia.</w:t>
      </w:r>
    </w:p>
    <w:p w:rsidR="008B3ACD" w:rsidRPr="000B5EF2" w:rsidRDefault="008B3ACD" w:rsidP="000B5EF2"/>
    <w:p w:rsidR="00452965" w:rsidRPr="00452965" w:rsidRDefault="00702196" w:rsidP="00452965">
      <w:pPr>
        <w:jc w:val="center"/>
      </w:pPr>
      <w:r>
        <w:t>§ 2</w:t>
      </w:r>
    </w:p>
    <w:p w:rsidR="00A86FB7" w:rsidRPr="00A5321B" w:rsidRDefault="00A86FB7" w:rsidP="003A53F9"/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25E22"/>
    <w:rsid w:val="000527C1"/>
    <w:rsid w:val="000624BF"/>
    <w:rsid w:val="000B5EF2"/>
    <w:rsid w:val="000C4DD4"/>
    <w:rsid w:val="000F7154"/>
    <w:rsid w:val="0013486A"/>
    <w:rsid w:val="00143F74"/>
    <w:rsid w:val="00225ED1"/>
    <w:rsid w:val="00251C6C"/>
    <w:rsid w:val="00270101"/>
    <w:rsid w:val="00272327"/>
    <w:rsid w:val="002B347F"/>
    <w:rsid w:val="00321E23"/>
    <w:rsid w:val="003227AC"/>
    <w:rsid w:val="0033461E"/>
    <w:rsid w:val="003630B9"/>
    <w:rsid w:val="003A53F9"/>
    <w:rsid w:val="003D78A8"/>
    <w:rsid w:val="003E4C53"/>
    <w:rsid w:val="00452965"/>
    <w:rsid w:val="005241E8"/>
    <w:rsid w:val="00593A4B"/>
    <w:rsid w:val="00595A5F"/>
    <w:rsid w:val="005F7ECD"/>
    <w:rsid w:val="006E2742"/>
    <w:rsid w:val="00702196"/>
    <w:rsid w:val="00767AB9"/>
    <w:rsid w:val="00787AAE"/>
    <w:rsid w:val="007C55AF"/>
    <w:rsid w:val="007C77C5"/>
    <w:rsid w:val="008142C7"/>
    <w:rsid w:val="008740E1"/>
    <w:rsid w:val="008B3ACD"/>
    <w:rsid w:val="008E2795"/>
    <w:rsid w:val="009B3538"/>
    <w:rsid w:val="009C5B2C"/>
    <w:rsid w:val="00A0126B"/>
    <w:rsid w:val="00A16679"/>
    <w:rsid w:val="00A24935"/>
    <w:rsid w:val="00A5321B"/>
    <w:rsid w:val="00A771C8"/>
    <w:rsid w:val="00A86FB7"/>
    <w:rsid w:val="00AE21F4"/>
    <w:rsid w:val="00B02687"/>
    <w:rsid w:val="00B103B3"/>
    <w:rsid w:val="00B51BD5"/>
    <w:rsid w:val="00BF2A0B"/>
    <w:rsid w:val="00C228A7"/>
    <w:rsid w:val="00CF36DE"/>
    <w:rsid w:val="00D015A1"/>
    <w:rsid w:val="00D80F1C"/>
    <w:rsid w:val="00D90B18"/>
    <w:rsid w:val="00E67FF2"/>
    <w:rsid w:val="00EC37A1"/>
    <w:rsid w:val="00F744B7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2017-11-10T09:43:00Z</cp:lastPrinted>
  <dcterms:created xsi:type="dcterms:W3CDTF">2017-11-10T10:21:00Z</dcterms:created>
  <dcterms:modified xsi:type="dcterms:W3CDTF">2017-11-10T10:34:00Z</dcterms:modified>
</cp:coreProperties>
</file>