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C1" w:rsidRDefault="006D5A78" w:rsidP="003E4AC1">
      <w:pPr>
        <w:spacing w:line="360" w:lineRule="auto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266EFB">
        <w:rPr>
          <w:rFonts w:ascii="Arial" w:hAnsi="Arial" w:cs="Arial"/>
          <w:sz w:val="24"/>
          <w:szCs w:val="24"/>
        </w:rPr>
        <w:t>06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E61025">
        <w:rPr>
          <w:rFonts w:ascii="Arial" w:hAnsi="Arial" w:cs="Arial"/>
          <w:sz w:val="24"/>
          <w:szCs w:val="24"/>
        </w:rPr>
        <w:t>5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3E4AC1" w:rsidRPr="003D06C0" w:rsidRDefault="003E4AC1" w:rsidP="003D06C0">
      <w:pPr>
        <w:spacing w:line="360" w:lineRule="auto"/>
        <w:rPr>
          <w:rFonts w:ascii="Arial" w:hAnsi="Arial" w:cs="Arial"/>
          <w:sz w:val="24"/>
          <w:szCs w:val="24"/>
        </w:rPr>
      </w:pPr>
      <w:r w:rsidRPr="00733F5A">
        <w:rPr>
          <w:rFonts w:ascii="Arial" w:hAnsi="Arial" w:cs="Arial"/>
          <w:bCs/>
          <w:sz w:val="24"/>
          <w:szCs w:val="24"/>
        </w:rPr>
        <w:t>Szkoła Podstawowa nr 2</w:t>
      </w:r>
      <w:r w:rsidRPr="00733F5A">
        <w:rPr>
          <w:rFonts w:ascii="Arial" w:hAnsi="Arial" w:cs="Arial"/>
          <w:bCs/>
          <w:sz w:val="24"/>
          <w:szCs w:val="24"/>
        </w:rPr>
        <w:br/>
        <w:t>97-300 Piotrków Trybunalski</w:t>
      </w:r>
      <w:r w:rsidRPr="00733F5A">
        <w:rPr>
          <w:rFonts w:ascii="Arial" w:hAnsi="Arial" w:cs="Arial"/>
          <w:bCs/>
          <w:sz w:val="24"/>
          <w:szCs w:val="24"/>
        </w:rPr>
        <w:br/>
        <w:t>ul. Kostromska 50</w:t>
      </w:r>
    </w:p>
    <w:p w:rsidR="003E4AC1" w:rsidRPr="00733F5A" w:rsidRDefault="003E4AC1" w:rsidP="003E4AC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33F5A">
        <w:rPr>
          <w:rFonts w:ascii="Arial" w:hAnsi="Arial" w:cs="Arial"/>
          <w:bCs/>
          <w:sz w:val="24"/>
          <w:szCs w:val="24"/>
        </w:rPr>
        <w:t>SP2.360.13.2021</w:t>
      </w:r>
    </w:p>
    <w:p w:rsidR="00EC58B6" w:rsidRPr="003E4AC1" w:rsidRDefault="00E07A22" w:rsidP="003E4AC1">
      <w:pPr>
        <w:pStyle w:val="Nagwek1"/>
        <w:spacing w:line="360" w:lineRule="auto"/>
        <w:rPr>
          <w:b/>
          <w:color w:val="auto"/>
        </w:rPr>
      </w:pPr>
      <w:r w:rsidRPr="003E4AC1">
        <w:rPr>
          <w:b/>
          <w:color w:val="auto"/>
        </w:rPr>
        <w:t>Zawiad</w:t>
      </w:r>
      <w:bookmarkStart w:id="0" w:name="_GoBack"/>
      <w:bookmarkEnd w:id="0"/>
      <w:r w:rsidRPr="003E4AC1">
        <w:rPr>
          <w:b/>
          <w:color w:val="auto"/>
        </w:rPr>
        <w:t>omienie o wyborze najkorzystniejszej oferty</w:t>
      </w:r>
    </w:p>
    <w:p w:rsidR="00EC088A" w:rsidRPr="00502146" w:rsidRDefault="00EC088A" w:rsidP="003E4A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5A78" w:rsidRPr="00502146" w:rsidRDefault="006D5A78" w:rsidP="003E4AC1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 xml:space="preserve">Szkoła Podstawowa nr </w:t>
      </w:r>
      <w:r w:rsidR="002A2096" w:rsidRPr="00502146">
        <w:rPr>
          <w:rFonts w:ascii="Arial" w:hAnsi="Arial" w:cs="Arial"/>
          <w:sz w:val="24"/>
          <w:szCs w:val="24"/>
        </w:rPr>
        <w:t>2</w:t>
      </w:r>
      <w:r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 xml:space="preserve">im. </w:t>
      </w:r>
      <w:r w:rsidR="002A2096" w:rsidRPr="00502146">
        <w:rPr>
          <w:rFonts w:ascii="Arial" w:hAnsi="Arial" w:cs="Arial"/>
          <w:sz w:val="24"/>
          <w:szCs w:val="24"/>
        </w:rPr>
        <w:t>K</w:t>
      </w:r>
      <w:r w:rsidR="00AD107F" w:rsidRPr="00502146">
        <w:rPr>
          <w:rFonts w:ascii="Arial" w:hAnsi="Arial" w:cs="Arial"/>
          <w:sz w:val="24"/>
          <w:szCs w:val="24"/>
        </w:rPr>
        <w:t>. K. Baczyńskiego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w Piotrkowie Trybunalskim 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375133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5133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37513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75133" w:rsidRPr="00375133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33" w:rsidRPr="00375133">
        <w:rPr>
          <w:rFonts w:ascii="Arial" w:hAnsi="Arial" w:cs="Arial"/>
          <w:b/>
          <w:sz w:val="24"/>
          <w:szCs w:val="24"/>
        </w:rPr>
        <w:t>zakup elektronarzędzi dla potrzeb uczniów Szkoły Podstawowej nr 2  im. K. K. Baczyńskiego w Piotrkowie Trybunalskim</w:t>
      </w:r>
      <w:r w:rsidR="00375133" w:rsidRPr="00375133">
        <w:rPr>
          <w:rFonts w:ascii="Arial" w:hAnsi="Arial" w:cs="Arial"/>
          <w:b/>
          <w:sz w:val="24"/>
          <w:szCs w:val="24"/>
        </w:rPr>
        <w:br/>
        <w:t>w ramach programu „Laboratoria Przyszłości”</w:t>
      </w:r>
      <w:r w:rsidR="00B405F1">
        <w:rPr>
          <w:rFonts w:ascii="Arial" w:hAnsi="Arial" w:cs="Arial"/>
          <w:b/>
          <w:sz w:val="24"/>
          <w:szCs w:val="24"/>
        </w:rPr>
        <w:t xml:space="preserve">, </w:t>
      </w:r>
      <w:r w:rsidRPr="00502146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E61025" w:rsidRPr="003E4AC1" w:rsidRDefault="00E61025" w:rsidP="003E4AC1">
      <w:pPr>
        <w:pStyle w:val="Standard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</w:rPr>
      </w:pPr>
      <w:r w:rsidRPr="00E61025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NEWTOOL Sp. z o. o.</w:t>
      </w:r>
      <w:r w:rsidR="003E4AC1">
        <w:rPr>
          <w:rFonts w:ascii="Arial" w:hAnsi="Arial" w:cs="Arial"/>
          <w:b/>
        </w:rPr>
        <w:br/>
      </w:r>
      <w:r w:rsidRPr="003E4AC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80-278 Gdańsk</w:t>
      </w:r>
      <w:r w:rsidR="003E4AC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Pr="003E4AC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ul. Chrzanowskiego 36B</w:t>
      </w:r>
      <w:r w:rsidR="003E4AC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3E4AC1">
        <w:rPr>
          <w:rFonts w:ascii="Arial" w:hAnsi="Arial" w:cs="Arial"/>
          <w:b/>
          <w:bCs/>
        </w:rPr>
        <w:t>Cena oferty</w:t>
      </w:r>
      <w:r w:rsidRPr="003E4AC1">
        <w:rPr>
          <w:rFonts w:ascii="Arial" w:hAnsi="Arial" w:cs="Arial"/>
          <w:b/>
          <w:bCs/>
        </w:rPr>
        <w:t xml:space="preserve"> </w:t>
      </w:r>
      <w:r w:rsidR="00FF6D6C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>6 937,20</w:t>
      </w:r>
      <w:r w:rsidRPr="003E4AC1">
        <w:rPr>
          <w:rStyle w:val="Domylnaczcionkaakapitu2"/>
          <w:rFonts w:ascii="Arial" w:hAnsi="Arial" w:cs="Arial"/>
          <w:b/>
          <w:bCs/>
          <w:color w:val="000000"/>
          <w:shd w:val="clear" w:color="auto" w:fill="FFFFFF"/>
        </w:rPr>
        <w:t xml:space="preserve"> zł </w:t>
      </w:r>
      <w:r w:rsidRPr="003E4AC1">
        <w:rPr>
          <w:rFonts w:ascii="Arial" w:hAnsi="Arial" w:cs="Arial"/>
          <w:b/>
          <w:bCs/>
        </w:rPr>
        <w:t>brutto</w:t>
      </w:r>
    </w:p>
    <w:p w:rsidR="00E61025" w:rsidRDefault="00E61025" w:rsidP="003E4AC1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405F1" w:rsidRPr="003E4AC1" w:rsidRDefault="00B405F1" w:rsidP="003E4AC1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  <w:r w:rsidR="003E4AC1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</w:t>
      </w:r>
      <w:r w:rsidR="00733F5A">
        <w:rPr>
          <w:rFonts w:ascii="Arial" w:hAnsi="Arial" w:cs="Arial"/>
          <w:color w:val="000000"/>
          <w:sz w:val="24"/>
          <w:szCs w:val="24"/>
        </w:rPr>
        <w:t>yskała najwyższą ilość punktów</w:t>
      </w:r>
      <w:r w:rsidRPr="00B405F1">
        <w:rPr>
          <w:rFonts w:ascii="Arial" w:hAnsi="Arial" w:cs="Arial"/>
          <w:color w:val="000000"/>
          <w:sz w:val="24"/>
          <w:szCs w:val="24"/>
        </w:rPr>
        <w:t xml:space="preserve"> 100 pkt.</w:t>
      </w:r>
    </w:p>
    <w:p w:rsidR="00E61025" w:rsidRDefault="00E61025" w:rsidP="003E4A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E4AC1" w:rsidRDefault="003D3CC9" w:rsidP="003E4AC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375133">
        <w:rPr>
          <w:rFonts w:ascii="Arial" w:hAnsi="Arial" w:cs="Arial"/>
          <w:color w:val="000000"/>
          <w:sz w:val="24"/>
          <w:szCs w:val="24"/>
        </w:rPr>
        <w:t>2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  <w:r w:rsidR="003E4AC1">
        <w:rPr>
          <w:rFonts w:ascii="Arial" w:hAnsi="Arial" w:cs="Arial"/>
          <w:color w:val="000000"/>
          <w:sz w:val="24"/>
          <w:szCs w:val="24"/>
        </w:rPr>
        <w:br/>
      </w:r>
    </w:p>
    <w:p w:rsidR="003E4AC1" w:rsidRDefault="00B660B3" w:rsidP="003E4AC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C940AE" w:rsidRPr="003E4AC1" w:rsidRDefault="00375133" w:rsidP="003E4A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75133">
        <w:rPr>
          <w:rStyle w:val="Domylnaczcionkaakapitu2"/>
          <w:rFonts w:ascii="Arial" w:hAnsi="Arial" w:cs="Arial"/>
          <w:color w:val="000000"/>
          <w:shd w:val="clear" w:color="auto" w:fill="FFFFFF"/>
          <w:lang w:val="en-US"/>
        </w:rPr>
        <w:t xml:space="preserve">NEWTOOL Sp. z o. o. </w:t>
      </w:r>
      <w:r w:rsidR="003E4AC1">
        <w:rPr>
          <w:rStyle w:val="Domylnaczcionkaakapitu2"/>
          <w:rFonts w:ascii="Arial" w:hAnsi="Arial" w:cs="Arial"/>
          <w:color w:val="000000"/>
          <w:shd w:val="clear" w:color="auto" w:fill="FFFFFF"/>
          <w:lang w:val="en-US"/>
        </w:rPr>
        <w:br/>
      </w:r>
      <w:r w:rsidRPr="00375133">
        <w:rPr>
          <w:rStyle w:val="Domylnaczcionkaakapitu2"/>
          <w:rFonts w:ascii="Arial" w:hAnsi="Arial" w:cs="Arial"/>
          <w:color w:val="000000"/>
          <w:shd w:val="clear" w:color="auto" w:fill="FFFFFF"/>
        </w:rPr>
        <w:t xml:space="preserve">80-278 Gdańska </w:t>
      </w:r>
      <w:r w:rsidR="003E4AC1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Pr="00375133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>ul. Chrzanowskiego 36B</w:t>
      </w:r>
      <w:r w:rsidRPr="00375133">
        <w:rPr>
          <w:rFonts w:ascii="Arial" w:hAnsi="Arial" w:cs="Arial"/>
          <w:bCs/>
          <w:sz w:val="24"/>
          <w:szCs w:val="24"/>
        </w:rPr>
        <w:t xml:space="preserve"> </w:t>
      </w:r>
      <w:r w:rsidR="003E4AC1">
        <w:rPr>
          <w:rFonts w:ascii="Arial" w:hAnsi="Arial" w:cs="Arial"/>
          <w:color w:val="000000"/>
          <w:sz w:val="24"/>
          <w:szCs w:val="24"/>
        </w:rPr>
        <w:br/>
      </w:r>
      <w:r w:rsidR="00C940AE" w:rsidRPr="00375133">
        <w:rPr>
          <w:rFonts w:ascii="Arial" w:hAnsi="Arial" w:cs="Arial"/>
          <w:bCs/>
          <w:sz w:val="24"/>
          <w:szCs w:val="24"/>
        </w:rPr>
        <w:t>O</w:t>
      </w:r>
      <w:r w:rsidR="00733F5A">
        <w:rPr>
          <w:rFonts w:ascii="Arial" w:hAnsi="Arial" w:cs="Arial"/>
          <w:bCs/>
          <w:sz w:val="24"/>
          <w:szCs w:val="24"/>
        </w:rPr>
        <w:t>cena oferty w kryterium „Cena”</w:t>
      </w:r>
      <w:r w:rsidR="00C940AE" w:rsidRPr="00375133">
        <w:rPr>
          <w:rFonts w:ascii="Arial" w:hAnsi="Arial" w:cs="Arial"/>
          <w:bCs/>
          <w:sz w:val="24"/>
          <w:szCs w:val="24"/>
        </w:rPr>
        <w:t xml:space="preserve"> </w:t>
      </w:r>
      <w:r w:rsidR="00E61025">
        <w:rPr>
          <w:rFonts w:ascii="Arial" w:hAnsi="Arial" w:cs="Arial"/>
          <w:bCs/>
          <w:sz w:val="24"/>
          <w:szCs w:val="24"/>
        </w:rPr>
        <w:t>100</w:t>
      </w:r>
      <w:r w:rsidR="00C940AE"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3E4AC1" w:rsidRDefault="003E4AC1" w:rsidP="003E4AC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02146" w:rsidRPr="001215E8" w:rsidRDefault="00502146" w:rsidP="003E4AC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502146" w:rsidRPr="003E4AC1" w:rsidRDefault="00502146" w:rsidP="003E4AC1">
      <w:pPr>
        <w:pStyle w:val="Standard"/>
        <w:spacing w:line="360" w:lineRule="auto"/>
        <w:rPr>
          <w:rFonts w:ascii="Arial" w:hAnsi="Arial" w:cs="Arial"/>
        </w:rPr>
      </w:pPr>
      <w:r w:rsidRPr="001215E8">
        <w:rPr>
          <w:rStyle w:val="Domylnaczcionkaakapitu2"/>
          <w:rFonts w:ascii="Arial" w:hAnsi="Arial" w:cs="Arial"/>
          <w:color w:val="000000"/>
          <w:shd w:val="clear" w:color="auto" w:fill="FFFFFF"/>
        </w:rPr>
        <w:t>NOVUM</w:t>
      </w:r>
      <w:r w:rsidR="003E4AC1">
        <w:rPr>
          <w:rFonts w:ascii="Arial" w:hAnsi="Arial" w:cs="Arial"/>
        </w:rPr>
        <w:br/>
      </w:r>
      <w:r w:rsidR="00733F5A">
        <w:rPr>
          <w:rStyle w:val="Domylnaczcionkaakapitu2"/>
          <w:rFonts w:ascii="Arial" w:hAnsi="Arial" w:cs="Arial"/>
          <w:color w:val="000000"/>
          <w:shd w:val="clear" w:color="auto" w:fill="FFFFFF"/>
        </w:rPr>
        <w:lastRenderedPageBreak/>
        <w:t>Sp. z o.o.</w:t>
      </w:r>
      <w:r w:rsidRPr="001215E8">
        <w:rPr>
          <w:rStyle w:val="Domylnaczcionkaakapitu2"/>
          <w:rFonts w:ascii="Arial" w:hAnsi="Arial" w:cs="Arial"/>
          <w:color w:val="000000"/>
          <w:shd w:val="clear" w:color="auto" w:fill="FFFFFF"/>
        </w:rPr>
        <w:t xml:space="preserve"> </w:t>
      </w:r>
      <w:r w:rsidR="00375133">
        <w:rPr>
          <w:rStyle w:val="Domylnaczcionkaakapitu2"/>
          <w:rFonts w:ascii="Arial" w:hAnsi="Arial" w:cs="Arial"/>
          <w:color w:val="000000"/>
          <w:shd w:val="clear" w:color="auto" w:fill="FFFFFF"/>
        </w:rPr>
        <w:t>S</w:t>
      </w:r>
      <w:r w:rsidRPr="001215E8">
        <w:rPr>
          <w:rStyle w:val="Domylnaczcionkaakapitu2"/>
          <w:rFonts w:ascii="Arial" w:hAnsi="Arial" w:cs="Arial"/>
          <w:color w:val="000000"/>
          <w:shd w:val="clear" w:color="auto" w:fill="FFFFFF"/>
        </w:rPr>
        <w:t>p. komandytowa</w:t>
      </w:r>
      <w:r w:rsidR="003E4AC1">
        <w:rPr>
          <w:rFonts w:ascii="Arial" w:hAnsi="Arial" w:cs="Arial"/>
        </w:rPr>
        <w:br/>
      </w:r>
      <w:r w:rsidRPr="001215E8">
        <w:rPr>
          <w:rStyle w:val="Domylnaczcionkaakapitu2"/>
          <w:rFonts w:ascii="Arial" w:hAnsi="Arial" w:cs="Arial"/>
          <w:color w:val="000000"/>
          <w:shd w:val="clear" w:color="auto" w:fill="FFFFFF"/>
        </w:rPr>
        <w:t>ul. Bolesława Chrobrego 1</w:t>
      </w:r>
      <w:r w:rsidR="003E4AC1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Pr="001215E8">
        <w:rPr>
          <w:rStyle w:val="Domylnaczcionkaakapitu2"/>
          <w:rFonts w:ascii="Arial" w:hAnsi="Arial" w:cs="Arial"/>
          <w:color w:val="000000"/>
          <w:shd w:val="clear" w:color="auto" w:fill="FFFFFF"/>
        </w:rPr>
        <w:t>12-100 Szczytno</w:t>
      </w:r>
      <w:r w:rsidR="003E4AC1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E61025">
        <w:rPr>
          <w:rFonts w:ascii="Arial" w:hAnsi="Arial" w:cs="Arial"/>
          <w:bCs/>
        </w:rPr>
        <w:t>Oferta nie podlegała ocenie</w:t>
      </w:r>
    </w:p>
    <w:p w:rsidR="00502146" w:rsidRPr="00AD107F" w:rsidRDefault="00502146" w:rsidP="003E4AC1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E52744" w:rsidRPr="001A4942" w:rsidRDefault="003E4AC1" w:rsidP="003E4A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2</w:t>
      </w:r>
      <w:r>
        <w:rPr>
          <w:rFonts w:ascii="Arial" w:hAnsi="Arial" w:cs="Arial"/>
          <w:sz w:val="24"/>
          <w:szCs w:val="24"/>
        </w:rPr>
        <w:br/>
      </w:r>
      <w:r w:rsidR="00E52744">
        <w:rPr>
          <w:rFonts w:ascii="Arial" w:hAnsi="Arial" w:cs="Arial"/>
          <w:sz w:val="24"/>
          <w:szCs w:val="24"/>
        </w:rPr>
        <w:t>Katarzyna Błażejewska</w:t>
      </w:r>
    </w:p>
    <w:sectPr w:rsidR="00E52744" w:rsidRPr="001A4942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66EFB"/>
    <w:rsid w:val="002A2096"/>
    <w:rsid w:val="002C435E"/>
    <w:rsid w:val="002F38A1"/>
    <w:rsid w:val="00331E70"/>
    <w:rsid w:val="00356DF3"/>
    <w:rsid w:val="00371CFB"/>
    <w:rsid w:val="00375133"/>
    <w:rsid w:val="00390288"/>
    <w:rsid w:val="003D06C0"/>
    <w:rsid w:val="003D3CC9"/>
    <w:rsid w:val="003E4AC1"/>
    <w:rsid w:val="00436257"/>
    <w:rsid w:val="00440B1A"/>
    <w:rsid w:val="00451B70"/>
    <w:rsid w:val="00502146"/>
    <w:rsid w:val="00586BC0"/>
    <w:rsid w:val="005A521A"/>
    <w:rsid w:val="005F0BEA"/>
    <w:rsid w:val="00615F7E"/>
    <w:rsid w:val="00671120"/>
    <w:rsid w:val="006741FC"/>
    <w:rsid w:val="00677AEC"/>
    <w:rsid w:val="00693138"/>
    <w:rsid w:val="006D5A78"/>
    <w:rsid w:val="00716C76"/>
    <w:rsid w:val="00733F5A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92E1C"/>
    <w:rsid w:val="00997548"/>
    <w:rsid w:val="009A651D"/>
    <w:rsid w:val="00A12536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16903"/>
    <w:rsid w:val="00C940AE"/>
    <w:rsid w:val="00CA190D"/>
    <w:rsid w:val="00CE08DA"/>
    <w:rsid w:val="00D954B5"/>
    <w:rsid w:val="00DD0A07"/>
    <w:rsid w:val="00E06341"/>
    <w:rsid w:val="00E07A22"/>
    <w:rsid w:val="00E52744"/>
    <w:rsid w:val="00E61025"/>
    <w:rsid w:val="00EA0F4E"/>
    <w:rsid w:val="00EB5132"/>
    <w:rsid w:val="00EC088A"/>
    <w:rsid w:val="00EC58B6"/>
    <w:rsid w:val="00EF54AA"/>
    <w:rsid w:val="00F00B8B"/>
    <w:rsid w:val="00F214CD"/>
    <w:rsid w:val="00F36D69"/>
    <w:rsid w:val="00F856FC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C090-AB4B-46DE-8571-0F7B8EA0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E4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DD7F-0EE8-45D5-91A6-4377F81C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2022-05-06T10:35:00Z</dcterms:created>
  <dcterms:modified xsi:type="dcterms:W3CDTF">2022-05-06T10:43:00Z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