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clear" w:pos="709"/>
          <w:tab w:val="left" w:pos="5970" w:leader="none"/>
        </w:tabs>
        <w:spacing w:lineRule="auto" w:line="360"/>
        <w:ind w:right="-6" w:hanging="0"/>
        <w:rPr>
          <w:rFonts w:ascii="Arial" w:hAnsi="Arial" w:cs="Arial"/>
          <w:b/>
          <w:b/>
          <w:bCs/>
        </w:rPr>
      </w:pPr>
      <w:r>
        <w:rPr>
          <w:rStyle w:val="Teksttreci2Exact"/>
          <w:color w:val="000000"/>
          <w:spacing w:val="20"/>
          <w:kern w:val="0"/>
          <w:sz w:val="24"/>
          <w:szCs w:val="24"/>
          <w:lang w:eastAsia="pl-PL" w:bidi="pl-PL"/>
        </w:rPr>
        <w:t xml:space="preserve">Oznaczenie sprawy: </w:t>
      </w:r>
      <w:r>
        <w:rPr>
          <w:rStyle w:val="Teksttreci2Exact"/>
          <w:rFonts w:eastAsia="Calibri"/>
          <w:bCs/>
          <w:color w:val="000000"/>
          <w:spacing w:val="20"/>
          <w:kern w:val="0"/>
          <w:sz w:val="24"/>
          <w:szCs w:val="24"/>
          <w:lang w:eastAsia="pl-PL" w:bidi="ar-SA"/>
        </w:rPr>
        <w:t>SP2.2601.13.2025</w:t>
      </w:r>
    </w:p>
    <w:p>
      <w:pPr>
        <w:pStyle w:val="Normal"/>
        <w:widowControl w:val="false"/>
        <w:spacing w:lineRule="auto" w:line="360"/>
        <w:rPr>
          <w:rFonts w:ascii="Arial" w:hAnsi="Arial" w:eastAsia="Arial" w:cs="Arial"/>
          <w:kern w:val="0"/>
          <w:lang w:eastAsia="pl-PL" w:bidi="pl-PL"/>
        </w:rPr>
      </w:pPr>
      <w:r>
        <w:rPr>
          <w:rFonts w:eastAsia="Arial" w:cs="Arial" w:ascii="Arial" w:hAnsi="Arial"/>
          <w:kern w:val="0"/>
          <w:lang w:eastAsia="pl-PL" w:bidi="pl-PL"/>
        </w:rPr>
      </w:r>
    </w:p>
    <w:p>
      <w:pPr>
        <w:pStyle w:val="Normal"/>
        <w:widowControl w:val="false"/>
        <w:spacing w:lineRule="auto" w:line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Piotrków Trybunalski, dnia 27.11.2025 r.        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spacing w:lineRule="auto" w:line="360"/>
        <w:rPr>
          <w:rFonts w:ascii="Arial" w:hAnsi="Arial" w:cs="Arial"/>
        </w:rPr>
      </w:pPr>
      <w:r>
        <w:rPr>
          <w:rFonts w:cs="Arial" w:ascii="Arial" w:hAnsi="Arial"/>
          <w:b/>
          <w:spacing w:val="20"/>
        </w:rPr>
        <w:t xml:space="preserve">Zapytanie ofertowe </w:t>
      </w:r>
    </w:p>
    <w:p>
      <w:pPr>
        <w:pStyle w:val="Normal"/>
        <w:widowControl w:val="false"/>
        <w:shd w:val="clear" w:color="auto" w:fill="FFFFFF"/>
        <w:spacing w:lineRule="auto" w:line="360"/>
        <w:rPr>
          <w:rFonts w:ascii="Arial" w:hAnsi="Arial" w:cs="Arial"/>
        </w:rPr>
      </w:pPr>
      <w:bookmarkStart w:id="0" w:name="_Hlk181025239"/>
      <w:r>
        <w:rPr>
          <w:rFonts w:eastAsia="Arial" w:cs="Arial" w:ascii="Arial" w:hAnsi="Arial"/>
          <w:kern w:val="0"/>
          <w:lang w:eastAsia="pl-PL" w:bidi="pl-PL"/>
        </w:rPr>
        <w:t xml:space="preserve">W związku </w:t>
      </w:r>
      <w:bookmarkStart w:id="1" w:name="_Hlk63619774"/>
      <w:r>
        <w:rPr>
          <w:rFonts w:eastAsia="Arial" w:cs="Arial" w:ascii="Arial" w:hAnsi="Arial"/>
          <w:kern w:val="0"/>
          <w:lang w:eastAsia="pl-PL" w:bidi="pl-PL"/>
        </w:rPr>
        <w:t xml:space="preserve">z prowadzonym postępowaniem </w:t>
      </w:r>
      <w:bookmarkStart w:id="2" w:name="_Hlk63620155"/>
      <w:r>
        <w:rPr>
          <w:rFonts w:eastAsia="Arial" w:cs="Arial" w:ascii="Arial" w:hAnsi="Arial"/>
          <w:kern w:val="0"/>
          <w:lang w:eastAsia="pl-PL" w:bidi="pl-PL"/>
        </w:rPr>
        <w:t>w sprawie dokonania zakupu o wartości</w:t>
      </w:r>
      <w:r>
        <w:rPr>
          <w:rFonts w:eastAsia="Arial" w:cs="Arial" w:ascii="Arial" w:hAnsi="Arial"/>
          <w:color w:val="000000"/>
          <w:kern w:val="0"/>
          <w:lang w:eastAsia="pl-PL" w:bidi="pl-PL"/>
        </w:rPr>
        <w:t xml:space="preserve"> </w:t>
      </w:r>
      <w:r>
        <w:rPr>
          <w:rFonts w:eastAsia="Arial" w:cs="Arial" w:ascii="Arial" w:hAnsi="Arial"/>
          <w:kern w:val="0"/>
          <w:lang w:eastAsia="pl-PL" w:bidi="pl-PL"/>
        </w:rPr>
        <w:t>mniejszej niż 130 000,00 zł netto, do którego nie ma zastosowania ustawa Prawo zamówień publicznych</w:t>
      </w:r>
      <w:bookmarkEnd w:id="1"/>
      <w:r>
        <w:rPr>
          <w:rFonts w:eastAsia="Arial" w:cs="Arial" w:ascii="Arial" w:hAnsi="Arial"/>
          <w:kern w:val="0"/>
          <w:lang w:eastAsia="pl-PL" w:bidi="pl-PL"/>
        </w:rPr>
        <w:t>, zgodnie z art. 2 ust. 1 pkt 1</w:t>
      </w:r>
      <w:bookmarkEnd w:id="2"/>
      <w:r>
        <w:rPr>
          <w:rFonts w:eastAsia="Arial" w:cs="Arial" w:ascii="Arial" w:hAnsi="Arial"/>
          <w:kern w:val="0"/>
          <w:lang w:eastAsia="pl-PL" w:bidi="pl-PL"/>
        </w:rPr>
        <w:t xml:space="preserve">, </w:t>
      </w:r>
      <w:r>
        <w:rPr>
          <w:rFonts w:eastAsia="Arial" w:cs="Arial" w:ascii="Arial" w:hAnsi="Arial"/>
          <w:b/>
          <w:bCs/>
          <w:kern w:val="0"/>
          <w:lang w:eastAsia="pl-PL" w:bidi="pl-PL"/>
        </w:rPr>
        <w:t>Szkoła Podstawowej nr 2 im. K. K. Baczyńskiego w Piotrkowie Trybunalskim zaprasza do złożenia oferty na wykonanie zamówienia pn.:</w:t>
      </w:r>
      <w:bookmarkStart w:id="3" w:name="_Hlk181025033"/>
      <w:bookmarkEnd w:id="3"/>
      <w:r>
        <w:rPr>
          <w:rFonts w:eastAsia="Arial" w:cs="Arial" w:ascii="Arial" w:hAnsi="Arial"/>
          <w:b/>
          <w:bCs/>
          <w:kern w:val="0"/>
          <w:lang w:eastAsia="pl-PL" w:bidi="pl-PL"/>
        </w:rPr>
        <w:t xml:space="preserve"> „</w:t>
      </w:r>
      <w:bookmarkEnd w:id="0"/>
      <w:r>
        <w:rPr>
          <w:rFonts w:eastAsia="Arial" w:cs="Arial" w:ascii="Arial" w:hAnsi="Arial"/>
          <w:b/>
          <w:bCs/>
          <w:kern w:val="0"/>
          <w:lang w:eastAsia="pl-PL" w:bidi="pl-PL"/>
        </w:rPr>
        <w:t xml:space="preserve">Dostawy mięsa drobiowego, wołowego, wieprzowego i produktów wędliniarskich dla Szkoły Podstawowej nr 2 im. K. K. Baczyńskiego w Piotrkowie Trybunalskim”. 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3" w:hanging="403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Opis przedmiotu zamówienia: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 xml:space="preserve">Przedmiotem zamówienia są </w:t>
      </w:r>
      <w:r>
        <w:rPr>
          <w:rFonts w:cs="Arial" w:ascii="Arial" w:hAnsi="Arial"/>
          <w:bCs/>
        </w:rPr>
        <w:t>dostawy mięsa drobiowego, wołowego, wieprzowego i produktów wędliniarskich.</w:t>
      </w:r>
    </w:p>
    <w:p>
      <w:pPr>
        <w:pStyle w:val="ListParagraph"/>
        <w:numPr>
          <w:ilvl w:val="0"/>
          <w:numId w:val="8"/>
        </w:numPr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iCs/>
        </w:rPr>
        <w:t>Szczegółowy opis przedmiotu zamówienia stanowi załącznik nr 1 do niniejszego zapytania ofertowego,</w:t>
      </w:r>
    </w:p>
    <w:p>
      <w:pPr>
        <w:pStyle w:val="Normal"/>
        <w:numPr>
          <w:ilvl w:val="0"/>
          <w:numId w:val="8"/>
        </w:numPr>
        <w:spacing w:lineRule="auto" w:line="360"/>
        <w:ind w:left="397" w:hanging="340"/>
        <w:rPr>
          <w:rFonts w:ascii="Arial" w:hAnsi="Arial" w:cs="Arial"/>
        </w:rPr>
      </w:pPr>
      <w:r>
        <w:rPr>
          <w:rFonts w:cs="Arial" w:ascii="Arial" w:hAnsi="Arial"/>
          <w:iCs/>
        </w:rPr>
        <w:t>Wykonawca zobowiązuje się dostarczyć asortyment w terminie 3</w:t>
      </w:r>
      <w:r>
        <w:rPr>
          <w:rFonts w:cs="Arial" w:ascii="Arial" w:hAnsi="Arial"/>
        </w:rPr>
        <w:t xml:space="preserve"> razy w tygodniu, </w:t>
        <w:br/>
        <w:t>w godzinach 06:30- 07.30 pod wskazany adres Zamawiającego,</w:t>
      </w:r>
    </w:p>
    <w:p>
      <w:pPr>
        <w:pStyle w:val="Normal"/>
        <w:numPr>
          <w:ilvl w:val="0"/>
          <w:numId w:val="8"/>
        </w:numPr>
        <w:spacing w:lineRule="auto" w:line="360"/>
        <w:ind w:left="397" w:hanging="340"/>
        <w:rPr>
          <w:rFonts w:ascii="Arial" w:hAnsi="Arial" w:cs="Arial"/>
        </w:rPr>
      </w:pPr>
      <w:r>
        <w:rPr>
          <w:rFonts w:cs="Arial" w:ascii="Arial" w:hAnsi="Arial"/>
          <w:iCs/>
        </w:rPr>
        <w:t>Ilości i asortyment zamawianych artykułów będą każdorazowo uzgadniane na podstawie zgłoszeń Zamawiającego, złożonych na podane przez Wykonawcę numery telefonów, faksu lub adres poczty elektronicznej z minimum jednodniowym wyprzedzeniem,</w:t>
      </w:r>
    </w:p>
    <w:p>
      <w:pPr>
        <w:pStyle w:val="Normal"/>
        <w:numPr>
          <w:ilvl w:val="0"/>
          <w:numId w:val="8"/>
        </w:numPr>
        <w:spacing w:lineRule="auto" w:line="360"/>
        <w:ind w:left="397" w:hanging="340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>Dostawy będą realizowane w dniu określonym w zamówieniu,</w:t>
      </w:r>
    </w:p>
    <w:p>
      <w:pPr>
        <w:pStyle w:val="Normal"/>
        <w:numPr>
          <w:ilvl w:val="0"/>
          <w:numId w:val="8"/>
        </w:numPr>
        <w:spacing w:lineRule="auto" w:line="360"/>
        <w:ind w:left="0" w:hanging="0"/>
        <w:rPr>
          <w:rFonts w:ascii="Arial" w:hAnsi="Arial" w:cs="Arial"/>
        </w:rPr>
      </w:pPr>
      <w:r>
        <w:rPr>
          <w:rFonts w:eastAsia="Arial" w:cs="Arial" w:ascii="Arial" w:hAnsi="Arial"/>
          <w:iCs/>
          <w:kern w:val="0"/>
          <w:lang w:eastAsia="pl-PL" w:bidi="pl-PL"/>
        </w:rPr>
        <w:t>Zamawiający dopuszcza prawo dokonywania zmian co do ilości w ramach asortymentu wymienionego w załączniku nr 3 – Pakiecie asortymentowo-cenowym, w zależności od rzeczywistych potrzeb. Zmiany mogą być dokonywane w ramach  zawartej umowy i na warunkach w niej określonych.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T</w:t>
      </w:r>
      <w:r>
        <w:rPr>
          <w:rFonts w:eastAsia="Arial" w:cs="Arial" w:ascii="Arial" w:hAnsi="Arial"/>
          <w:color w:val="000000"/>
          <w:kern w:val="0"/>
          <w:lang w:eastAsia="pl-PL" w:bidi="pl-PL"/>
        </w:rPr>
        <w:t xml:space="preserve">ermin wykonania zamówienia: </w:t>
      </w:r>
      <w:r>
        <w:rPr>
          <w:rFonts w:eastAsia="Times New Roman" w:cs="Arial" w:ascii="Arial" w:hAnsi="Arial"/>
          <w:color w:val="000000"/>
          <w:kern w:val="0"/>
          <w:lang w:eastAsia="pl-PL" w:bidi="pl-PL"/>
        </w:rPr>
        <w:t xml:space="preserve">dostawy </w:t>
      </w:r>
      <w:r>
        <w:rPr>
          <w:rFonts w:eastAsia="Arial" w:cs="Arial" w:ascii="Arial" w:hAnsi="Arial"/>
          <w:kern w:val="0"/>
          <w:lang w:eastAsia="pl-PL" w:bidi="pl-PL"/>
        </w:rPr>
        <w:t>mięsa drobiowego, wołowego, wieprzowego i produktów wędliniarskich</w:t>
      </w:r>
      <w:r>
        <w:rPr>
          <w:rFonts w:eastAsia="Times New Roman" w:cs="Arial" w:ascii="Arial" w:hAnsi="Arial"/>
          <w:color w:val="000000"/>
          <w:kern w:val="0"/>
          <w:lang w:eastAsia="pl-PL" w:bidi="pl-PL"/>
        </w:rPr>
        <w:t xml:space="preserve"> odbywać się będą sukcesywnie, po uprzednim złożeniu  zamówienia przez Zamawiającego, w okresie od 02.01.202</w:t>
      </w:r>
      <w:r>
        <w:rPr>
          <w:rFonts w:eastAsia="Times New Roman" w:cs="Arial" w:ascii="Arial" w:hAnsi="Arial"/>
          <w:color w:val="000000"/>
          <w:lang w:bidi="ar-SA"/>
        </w:rPr>
        <w:t>6</w:t>
      </w:r>
      <w:r>
        <w:rPr>
          <w:rFonts w:eastAsia="Times New Roman" w:cs="Arial" w:ascii="Arial" w:hAnsi="Arial"/>
          <w:color w:val="000000"/>
          <w:kern w:val="0"/>
          <w:lang w:eastAsia="pl-PL" w:bidi="pl-PL"/>
        </w:rPr>
        <w:t xml:space="preserve"> r. do 31.12.202</w:t>
      </w:r>
      <w:r>
        <w:rPr>
          <w:rFonts w:eastAsia="Times New Roman" w:cs="Arial" w:ascii="Arial" w:hAnsi="Arial"/>
          <w:color w:val="000000"/>
          <w:lang w:bidi="ar-SA"/>
        </w:rPr>
        <w:t>6</w:t>
      </w:r>
      <w:r>
        <w:rPr>
          <w:rFonts w:eastAsia="Times New Roman" w:cs="Arial" w:ascii="Arial" w:hAnsi="Arial"/>
          <w:color w:val="000000"/>
          <w:kern w:val="0"/>
          <w:lang w:eastAsia="pl-PL" w:bidi="pl-PL"/>
        </w:rPr>
        <w:t xml:space="preserve"> r., z zastrzeżeniem, że dostawy będą realizowane w okresach przebywania dzieci i młodzieży w placówce oświatowej.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Warunki udziału w postępowaniu oraz opis sposobu dokonywania oceny ich spełniania </w:t>
        <w:br/>
        <w:t>(jeżeli jest wymagane):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ind w:left="869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opis warunku/ów udziału:</w:t>
      </w:r>
    </w:p>
    <w:p>
      <w:pPr>
        <w:pStyle w:val="Normal"/>
        <w:widowControl w:val="false"/>
        <w:spacing w:lineRule="auto" w:line="360"/>
        <w:ind w:left="850" w:hanging="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1) warunek </w:t>
      </w:r>
      <w:r>
        <w:rPr>
          <w:rStyle w:val="Wyrnienie"/>
          <w:rFonts w:eastAsia="Arial" w:cs="Arial" w:ascii="Arial" w:hAnsi="Arial"/>
          <w:kern w:val="0"/>
          <w:lang w:eastAsia="pl-PL" w:bidi="pl-PL"/>
        </w:rPr>
        <w:t>posiadania</w:t>
      </w:r>
      <w:r>
        <w:rPr>
          <w:rFonts w:eastAsia="Arial" w:cs="Arial" w:ascii="Arial" w:hAnsi="Arial"/>
          <w:kern w:val="0"/>
          <w:lang w:eastAsia="pl-PL" w:bidi="pl-PL"/>
        </w:rPr>
        <w:t xml:space="preserve"> uprawnień do prowadzenia określonej </w:t>
      </w:r>
      <w:r>
        <w:rPr>
          <w:rStyle w:val="Wyrnienie"/>
          <w:rFonts w:eastAsia="Arial" w:cs="Arial" w:ascii="Arial" w:hAnsi="Arial"/>
          <w:kern w:val="0"/>
          <w:lang w:eastAsia="pl-PL" w:bidi="pl-PL"/>
        </w:rPr>
        <w:t>działalności gospodarczej</w:t>
      </w:r>
      <w:r>
        <w:rPr>
          <w:rFonts w:eastAsia="Arial" w:cs="Arial" w:ascii="Arial" w:hAnsi="Arial"/>
          <w:kern w:val="0"/>
          <w:lang w:eastAsia="pl-PL" w:bidi="pl-PL"/>
        </w:rPr>
        <w:t xml:space="preserve"> lub zawodowej </w:t>
      </w:r>
    </w:p>
    <w:p>
      <w:pPr>
        <w:pStyle w:val="Normal"/>
        <w:widowControl w:val="false"/>
        <w:numPr>
          <w:ilvl w:val="0"/>
          <w:numId w:val="2"/>
        </w:numPr>
        <w:spacing w:lineRule="auto" w:line="360"/>
        <w:ind w:left="869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wykaz oświadczeń lub dokumentów, jakie mają dostarczyć wykonawcy w celu potwierdzenia spełniania warunków udziału w postępowaniu: </w:t>
      </w:r>
    </w:p>
    <w:p>
      <w:pPr>
        <w:pStyle w:val="Normal"/>
        <w:widowControl w:val="false"/>
        <w:numPr>
          <w:ilvl w:val="0"/>
          <w:numId w:val="3"/>
        </w:numPr>
        <w:spacing w:lineRule="auto" w:line="360"/>
        <w:ind w:left="1225" w:hanging="357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aktualny odpis z właściwego rejestru lub wpis do Centralnej Ewidencji i Informacji o Działalności Gospodarczej, chyba że przepisy szczególne stanowią inaczej;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rPr>
          <w:rFonts w:ascii="Arial" w:hAnsi="Arial" w:eastAsia="Arial" w:cs="Arial"/>
          <w:kern w:val="0"/>
          <w:lang w:eastAsia="pl-PL" w:bidi="pl-PL"/>
        </w:rPr>
      </w:pPr>
      <w:r>
        <w:rPr>
          <w:rFonts w:eastAsia="Arial" w:cs="Arial" w:ascii="Arial" w:hAnsi="Arial"/>
          <w:kern w:val="0"/>
          <w:lang w:eastAsia="pl-PL" w:bidi="pl-PL"/>
        </w:rPr>
        <w:t>Kryterium wyboru oferty /waga punktowa lub procentowych przypisanych do poszczególnych kryteriów oceny oferty/ opis sposobu przyznawania punktacji za spełnienie danego kryterium oceny  oferty: najniższa cena 100 pkt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>Kryterium– Cena oferty ,,C”– waga 100 pkt.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  <w:color w:val="00000A"/>
        </w:rPr>
        <w:t>Maksymalną liczbę punktów w tym kryterium (100 pkt.) otrzyma Wykonawca, który zaproponuje najniższą cenę za wykonanie całości zamówienia podaną przez Wykonawcę w Formularzu ofertowym (</w:t>
      </w:r>
      <w:r>
        <w:rPr>
          <w:rFonts w:cs="Arial" w:ascii="Arial" w:hAnsi="Arial"/>
          <w:bCs/>
          <w:color w:val="00000A"/>
        </w:rPr>
        <w:t>Załącznik nr 2)</w:t>
      </w:r>
      <w:r>
        <w:rPr>
          <w:rFonts w:cs="Arial" w:ascii="Arial" w:hAnsi="Arial"/>
          <w:b/>
          <w:bCs/>
          <w:color w:val="00000A"/>
        </w:rPr>
        <w:t xml:space="preserve"> </w:t>
      </w:r>
      <w:r>
        <w:rPr>
          <w:rFonts w:cs="Arial" w:ascii="Arial" w:hAnsi="Arial"/>
          <w:color w:val="00000A"/>
        </w:rPr>
        <w:t>do Zapytania ofertowego, natomiast pozostali Wykonawcy otrzymają odpowiednio mniejszą liczbę punktów obliczoną zgodnie z poniższym wzorem: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  <w:b/>
          <w:bCs/>
          <w:color w:val="00000A"/>
        </w:rPr>
        <w:t>C = C</w:t>
      </w:r>
      <w:r>
        <w:rPr>
          <w:rFonts w:cs="Arial" w:ascii="Arial" w:hAnsi="Arial"/>
          <w:b/>
          <w:bCs/>
          <w:color w:val="00000A"/>
          <w:vertAlign w:val="subscript"/>
        </w:rPr>
        <w:t xml:space="preserve">n </w:t>
      </w:r>
      <w:r>
        <w:rPr>
          <w:rFonts w:cs="Arial" w:ascii="Arial" w:hAnsi="Arial"/>
          <w:b/>
          <w:bCs/>
          <w:color w:val="00000A"/>
        </w:rPr>
        <w:t>/ C</w:t>
      </w:r>
      <w:r>
        <w:rPr>
          <w:rFonts w:cs="Arial" w:ascii="Arial" w:hAnsi="Arial"/>
          <w:b/>
          <w:bCs/>
          <w:color w:val="00000A"/>
          <w:vertAlign w:val="subscript"/>
        </w:rPr>
        <w:t>o</w:t>
      </w:r>
      <w:r>
        <w:rPr>
          <w:rFonts w:cs="Arial" w:ascii="Arial" w:hAnsi="Arial"/>
          <w:b/>
          <w:bCs/>
          <w:color w:val="00000A"/>
        </w:rPr>
        <w:t xml:space="preserve"> x 100 pkt.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  <w:bCs/>
          <w:color w:val="00000A"/>
        </w:rPr>
      </w:pPr>
      <w:r>
        <w:rPr>
          <w:rFonts w:cs="Arial" w:ascii="Arial" w:hAnsi="Arial"/>
          <w:bCs/>
          <w:color w:val="00000A"/>
        </w:rPr>
        <w:t>gdzie: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  <w:color w:val="00000A"/>
        </w:rPr>
        <w:t>C</w:t>
      </w:r>
      <w:r>
        <w:rPr>
          <w:rFonts w:cs="Arial" w:ascii="Arial" w:hAnsi="Arial"/>
          <w:color w:val="00000A"/>
          <w:vertAlign w:val="subscript"/>
        </w:rPr>
        <w:t xml:space="preserve">n    </w:t>
      </w:r>
      <w:r>
        <w:rPr>
          <w:rFonts w:cs="Arial" w:ascii="Arial" w:hAnsi="Arial"/>
          <w:color w:val="00000A"/>
        </w:rPr>
        <w:t>- cena brutto oferty najtańszej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  <w:color w:val="00000A"/>
        </w:rPr>
        <w:t>C</w:t>
      </w:r>
      <w:r>
        <w:rPr>
          <w:rFonts w:cs="Arial" w:ascii="Arial" w:hAnsi="Arial"/>
          <w:color w:val="00000A"/>
          <w:vertAlign w:val="subscript"/>
        </w:rPr>
        <w:t xml:space="preserve">o   </w:t>
      </w:r>
      <w:r>
        <w:rPr>
          <w:rFonts w:cs="Arial" w:ascii="Arial" w:hAnsi="Arial"/>
          <w:color w:val="00000A"/>
        </w:rPr>
        <w:t>- cena brutto oferty ocenianej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Najkorzystniejsza oferta w odniesieniu do tego kryterium może uzyskać maksimum 100 pkt.</w:t>
      </w:r>
    </w:p>
    <w:p>
      <w:pPr>
        <w:pStyle w:val="Normal"/>
        <w:widowControl w:val="false"/>
        <w:spacing w:lineRule="auto" w:line="360"/>
        <w:rPr>
          <w:rFonts w:ascii="Arial" w:hAnsi="Arial" w:eastAsia="Arial" w:cs="Arial"/>
          <w:kern w:val="0"/>
          <w:lang w:eastAsia="pl-PL" w:bidi="pl-PL"/>
        </w:rPr>
      </w:pPr>
      <w:r>
        <w:rPr>
          <w:rFonts w:eastAsia="Arial" w:cs="Arial" w:ascii="Arial" w:hAnsi="Arial"/>
          <w:kern w:val="0"/>
          <w:lang w:eastAsia="pl-PL" w:bidi="pl-PL"/>
        </w:rPr>
        <w:t>Punktacja przyznana ofertom będzie liczona z dokładnością do dwóch miejsc po przecinku. Najwyższa liczba punktów wyznaczy najkorzystniejszą ofertę.</w:t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426" w:leader="none"/>
        </w:tabs>
        <w:spacing w:lineRule="auto" w:line="360"/>
        <w:rPr>
          <w:rFonts w:ascii="Arial" w:hAnsi="Arial" w:cs="Arial"/>
        </w:rPr>
      </w:pPr>
      <w:r>
        <w:rPr>
          <w:rFonts w:cs="Arial" w:ascii="Arial" w:hAnsi="Arial"/>
          <w:b/>
          <w:bCs/>
          <w:u w:val="single"/>
        </w:rPr>
        <w:t xml:space="preserve">SPOSÓB OBLICZENIA CENY. </w:t>
      </w:r>
      <w:r>
        <w:rPr>
          <w:rFonts w:cs="Arial" w:ascii="Arial" w:hAnsi="Arial"/>
        </w:rPr>
        <w:t>Cena brutto za realizację przedmiotu zamówienia musi obejmować wszystkie koszty jego wykonania</w:t>
      </w:r>
      <w:r>
        <w:rPr>
          <w:rFonts w:cs="Arial" w:ascii="Arial" w:hAnsi="Arial"/>
          <w:b/>
          <w:bCs/>
        </w:rPr>
        <w:t>..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 xml:space="preserve">Wykonawca określi proponowaną łączną cenę brutto przedmiotu zamówienia wypełniając odpowiednio kolumnę nr 5 w załączniku nr 3 pakiet asortymentowo-cenowy podając cenę jednostkową netto (zł) produktu (pozostałe wartości cenowe będą wyliczane automatycznie- nie należy zmieniać żądnej wartości w komórkach kalkulacyjnych poza  uzupełnieniem ceny jednostkowej netto w kolumnie 5). 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Wykonawca w  formularzu ofertowym stanowiący załącznik nr 2 do zapytania poda łączną cenę netto oraz łączną cenę brutto.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>Zamawiający nie dopuszcza żadnych zmian ani skreśleń w pakiecie asortymentowo-cenowym.</w:t>
      </w:r>
    </w:p>
    <w:p>
      <w:pPr>
        <w:pStyle w:val="ListParagraph"/>
        <w:spacing w:lineRule="auto" w:line="360" w:before="0" w:after="0"/>
        <w:ind w:left="0" w:hanging="0"/>
        <w:rPr>
          <w:rFonts w:ascii="Arial" w:hAnsi="Arial" w:cs="Arial"/>
        </w:rPr>
      </w:pPr>
      <w:r>
        <w:rPr>
          <w:rFonts w:eastAsia="Arial" w:cs="Arial" w:ascii="Arial" w:hAnsi="Arial"/>
          <w:b/>
          <w:kern w:val="0"/>
          <w:lang w:eastAsia="pl-PL" w:bidi="pl-PL"/>
        </w:rPr>
        <w:t>UWAGA:</w:t>
      </w:r>
      <w:r>
        <w:rPr>
          <w:rFonts w:eastAsia="Arial" w:cs="Arial" w:ascii="Arial" w:hAnsi="Arial"/>
          <w:kern w:val="0"/>
          <w:lang w:eastAsia="pl-PL" w:bidi="pl-PL"/>
        </w:rPr>
        <w:t xml:space="preserve"> Wykonawca obliczy cenę oferty wg stawki VAT obowiązującej na dzień składania oferty.</w:t>
      </w:r>
    </w:p>
    <w:p>
      <w:pPr>
        <w:pStyle w:val="Normal"/>
        <w:widowControl w:val="false"/>
        <w:spacing w:lineRule="auto" w:line="360"/>
        <w:rPr>
          <w:rFonts w:ascii="Arial" w:hAnsi="Arial" w:eastAsia="Arial" w:cs="Arial"/>
          <w:kern w:val="0"/>
          <w:lang w:eastAsia="pl-PL" w:bidi="pl-PL"/>
        </w:rPr>
      </w:pPr>
      <w:r>
        <w:rPr>
          <w:rFonts w:eastAsia="Arial" w:cs="Arial" w:ascii="Arial" w:hAnsi="Arial"/>
          <w:kern w:val="0"/>
          <w:lang w:eastAsia="pl-PL" w:bidi="pl-PL"/>
        </w:rPr>
        <w:t>Wykonawca może złożyć tylko jedną ofertę. Złożenie większej liczby ofert spowoduje odrzucenie wszystkich ofert złożonych przez Wykonawcę.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rPr>
          <w:rFonts w:ascii="Arial" w:hAnsi="Arial" w:eastAsia="Arial" w:cs="Arial"/>
          <w:kern w:val="0"/>
          <w:lang w:eastAsia="pl-PL" w:bidi="pl-PL"/>
        </w:rPr>
      </w:pPr>
      <w:r>
        <w:rPr>
          <w:rFonts w:eastAsia="Arial" w:cs="Arial" w:ascii="Arial" w:hAnsi="Arial"/>
          <w:kern w:val="0"/>
          <w:lang w:eastAsia="pl-PL" w:bidi="pl-PL"/>
        </w:rPr>
        <w:t>Sposób przygotowania i złożenia oferty:</w:t>
      </w:r>
    </w:p>
    <w:p>
      <w:pPr>
        <w:pStyle w:val="Normal"/>
        <w:widowControl w:val="false"/>
        <w:spacing w:lineRule="auto" w:line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Ofertę należy złożyć na for</w:t>
      </w:r>
      <w:r>
        <w:rPr>
          <w:rFonts w:eastAsia="Arial" w:cs="Arial" w:ascii="Arial" w:hAnsi="Arial"/>
          <w:color w:val="000000"/>
          <w:kern w:val="0"/>
          <w:lang w:eastAsia="pl-PL" w:bidi="pl-PL"/>
        </w:rPr>
        <w:t xml:space="preserve">mularzu Oferta wraz z pakietem asortymentowo-cenowym, stanowiącymi załączniki do niniejszego zapytania wraz z aktualnym odpisem z właściwego rejestru lub wpisem do Centralnej Ewidencji i Informacji o Działalności Gospodarczej: </w:t>
      </w:r>
    </w:p>
    <w:p>
      <w:pPr>
        <w:pStyle w:val="Normal"/>
        <w:widowControl w:val="false"/>
        <w:spacing w:lineRule="auto" w:line="360"/>
        <w:rPr>
          <w:rFonts w:ascii="Arial" w:hAnsi="Arial" w:cs="Arial"/>
        </w:rPr>
      </w:pPr>
      <w:r>
        <w:rPr>
          <w:rFonts w:eastAsia="Arial" w:cs="Arial" w:ascii="Arial" w:hAnsi="Arial"/>
          <w:color w:val="000000"/>
          <w:kern w:val="0"/>
          <w:lang w:eastAsia="pl-PL" w:bidi="pl-PL"/>
        </w:rPr>
        <w:t xml:space="preserve">Ofertę należy złożyć w formie pisemnej w zamkniętej kopercie (osobiście, za pośrednictwem operatora pocztowego lub kuriera) na adres </w:t>
      </w:r>
      <w:r>
        <w:rPr>
          <w:rFonts w:cs="Arial" w:ascii="Arial" w:hAnsi="Arial"/>
          <w:color w:val="000000"/>
        </w:rPr>
        <w:t>Szkoła Podstawowa nr 2 im. K. K. Baczyńskiego w Piotrkowie Trybunalskim, ul. Kostromska 50,</w:t>
      </w:r>
      <w:r>
        <w:rPr>
          <w:rFonts w:cs="Arial" w:ascii="Arial" w:hAnsi="Arial"/>
          <w:b/>
          <w:color w:val="000000"/>
        </w:rPr>
        <w:t xml:space="preserve"> sekretariat </w:t>
      </w:r>
      <w:r>
        <w:rPr>
          <w:rFonts w:eastAsia="Arial" w:cs="Arial" w:ascii="Arial" w:hAnsi="Arial"/>
          <w:b/>
          <w:color w:val="000000"/>
          <w:kern w:val="0"/>
          <w:lang w:eastAsia="pl-PL" w:bidi="pl-PL"/>
        </w:rPr>
        <w:t>w terminie do dnia 03.12.2025r. do godz. 10:00.</w:t>
      </w:r>
    </w:p>
    <w:p>
      <w:pPr>
        <w:pStyle w:val="Normal"/>
        <w:widowControl w:val="false"/>
        <w:spacing w:lineRule="auto" w:line="360"/>
        <w:rPr>
          <w:rFonts w:ascii="Arial" w:hAnsi="Arial" w:cs="Arial"/>
        </w:rPr>
      </w:pPr>
      <w:r>
        <w:rPr>
          <w:rFonts w:cs="Arial" w:ascii="Arial" w:hAnsi="Arial"/>
          <w:color w:val="000000"/>
        </w:rPr>
        <w:t>Na kopercie należy umieścić nazwę i adres Wykona</w:t>
      </w:r>
      <w:r>
        <w:rPr>
          <w:rFonts w:cs="Arial" w:ascii="Arial" w:hAnsi="Arial"/>
        </w:rPr>
        <w:t>wcy wraz z numerem telefonu kontaktowego oraz napis:</w:t>
      </w:r>
      <w:r>
        <w:rPr>
          <w:rFonts w:eastAsia="Lucida Sans Unicode" w:cs="Arial" w:ascii="Arial" w:hAnsi="Arial"/>
          <w:b/>
          <w:lang w:eastAsia="en-US" w:bidi="en-US"/>
        </w:rPr>
        <w:t xml:space="preserve"> „D</w:t>
      </w:r>
      <w:r>
        <w:rPr>
          <w:rFonts w:eastAsia="Arial" w:cs="Arial" w:ascii="Arial" w:hAnsi="Arial"/>
          <w:b/>
          <w:bCs/>
          <w:kern w:val="0"/>
          <w:lang w:eastAsia="pl-PL" w:bidi="pl-PL"/>
        </w:rPr>
        <w:t>ostawy mięsa drobiowego, wołowego, wieprzowego i produktów wędliniarskich dla Szkoły Podstawowej nr 2 im. K. K. Baczyńskiego w Piotrkowie Trybunalskim</w:t>
      </w:r>
      <w:r>
        <w:rPr>
          <w:rFonts w:cs="Arial" w:ascii="Arial" w:hAnsi="Arial"/>
          <w:b/>
          <w:bCs/>
          <w:spacing w:val="20"/>
        </w:rPr>
        <w:t>”</w:t>
      </w:r>
      <w:r>
        <w:rPr>
          <w:rFonts w:cs="Arial" w:ascii="Arial" w:hAnsi="Arial"/>
          <w:b/>
        </w:rPr>
        <w:t xml:space="preserve">. </w:t>
      </w:r>
      <w:r>
        <w:rPr>
          <w:rFonts w:eastAsia="Lucida Sans Unicode" w:cs="Arial" w:ascii="Arial" w:hAnsi="Arial"/>
          <w:b/>
          <w:kern w:val="0"/>
          <w:lang w:eastAsia="en-US" w:bidi="en-US"/>
        </w:rPr>
        <w:t xml:space="preserve">Nie otwierać przed dniem </w:t>
      </w:r>
      <w:r>
        <w:rPr>
          <w:rFonts w:eastAsia="Arial" w:cs="Arial" w:ascii="Arial" w:hAnsi="Arial"/>
          <w:b/>
          <w:kern w:val="0"/>
          <w:lang w:eastAsia="pl-PL" w:bidi="pl-PL"/>
        </w:rPr>
        <w:t xml:space="preserve">03.12.2025 r., </w:t>
      </w:r>
      <w:r>
        <w:rPr>
          <w:rFonts w:eastAsia="Lucida Sans Unicode" w:cs="Arial" w:ascii="Arial" w:hAnsi="Arial"/>
          <w:b/>
          <w:kern w:val="0"/>
          <w:lang w:eastAsia="en-US" w:bidi="en-US"/>
        </w:rPr>
        <w:t>godz. 10.15.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Na ofertę składa się:</w:t>
      </w:r>
    </w:p>
    <w:p>
      <w:pPr>
        <w:pStyle w:val="Normal"/>
        <w:widowControl w:val="false"/>
        <w:spacing w:lineRule="auto" w:line="360"/>
        <w:ind w:left="794" w:hanging="0"/>
        <w:rPr>
          <w:rFonts w:ascii="Arial" w:hAnsi="Arial" w:cs="Arial"/>
        </w:rPr>
      </w:pPr>
      <w:r>
        <w:rPr>
          <w:rFonts w:cs="Arial" w:ascii="Arial" w:hAnsi="Arial"/>
        </w:rPr>
        <w:t xml:space="preserve">1) </w:t>
      </w:r>
      <w:r>
        <w:rPr>
          <w:rFonts w:eastAsia="Arial" w:cs="Arial" w:ascii="Arial" w:hAnsi="Arial"/>
          <w:kern w:val="0"/>
          <w:lang w:eastAsia="pl-PL" w:bidi="pl-PL"/>
        </w:rPr>
        <w:t>Formularz Oferta;</w:t>
      </w:r>
    </w:p>
    <w:p>
      <w:pPr>
        <w:pStyle w:val="Normal"/>
        <w:widowControl w:val="false"/>
        <w:spacing w:lineRule="auto" w:line="360"/>
        <w:ind w:left="794" w:hanging="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2) Pakiet asortymentowo-cenowy;</w:t>
      </w:r>
    </w:p>
    <w:p>
      <w:pPr>
        <w:pStyle w:val="Normal"/>
        <w:widowControl w:val="false"/>
        <w:spacing w:lineRule="auto" w:line="360"/>
        <w:ind w:left="794" w:hanging="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3) aktualny odpis z właściwego rejestru lub wpis do Centralnej Ewidencji i Informacji o Działalności Gospodarcze</w:t>
      </w:r>
      <w:r>
        <w:rPr>
          <w:rFonts w:eastAsia="Arial" w:cs="Arial" w:ascii="Arial" w:hAnsi="Arial"/>
          <w:b/>
          <w:kern w:val="0"/>
          <w:lang w:eastAsia="pl-PL" w:bidi="pl-PL"/>
        </w:rPr>
        <w:t>j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Termin związania ofertą: 30 dni od złożenia oferty .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Warunki istotnych zmian umowy zawartej w wyniku przeprowadzonego postępowania o udzielenie zamówienia, o ile przewiduje się możliwość zmiany takiej umowy: projektowane postanowienia umowy w sprawie zamówienia publicznego, które zostaną wprowadzone do treści tej umowy, określone zostały w załączniku nr 4 do zapytania ofertowego. Zamawiający przewiduje możliwość dokonania zmian postanowień zawartej umowy w sprawie zamówienia publicznego, w sposób i na warunkach określonych w projekcie umowy. 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Zamawiający zastrzega sobie prawo do:</w:t>
      </w:r>
    </w:p>
    <w:p>
      <w:pPr>
        <w:pStyle w:val="Normal"/>
        <w:widowControl w:val="false"/>
        <w:numPr>
          <w:ilvl w:val="0"/>
          <w:numId w:val="4"/>
        </w:numPr>
        <w:spacing w:lineRule="auto" w:line="36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żądania wyjaśnień w stosunku do wykonawców co do treści złożonych ofert, w tym dokumentów potwierdzających podane w ofertach informacje,</w:t>
      </w:r>
    </w:p>
    <w:p>
      <w:pPr>
        <w:pStyle w:val="Normal"/>
        <w:widowControl w:val="false"/>
        <w:numPr>
          <w:ilvl w:val="0"/>
          <w:numId w:val="4"/>
        </w:numPr>
        <w:spacing w:lineRule="auto" w:line="36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wezwania wykonawcy do uzupełnienia lub poprawienia, lub wyjaśnienia treści oferty lub wymaganych dokumentów lub oświadczeń,</w:t>
      </w:r>
      <w:r>
        <w:rPr>
          <w:rFonts w:cs="Arial" w:ascii="Arial" w:hAnsi="Arial"/>
        </w:rPr>
        <w:t xml:space="preserve"> </w:t>
      </w:r>
      <w:r>
        <w:rPr>
          <w:rFonts w:eastAsia="Arial" w:cs="Arial" w:ascii="Arial" w:hAnsi="Arial"/>
          <w:kern w:val="0"/>
          <w:lang w:eastAsia="pl-PL" w:bidi="pl-PL"/>
        </w:rPr>
        <w:t>w tym w szczególności złożenia dowodów, dotyczących wyliczenia ceny, jeżeli wpłynie oferta, której cena lub ceny jednostkowe wydają się rażąco niskie i budzą wątpliwości co do możliwości wykonania przedmiotu zamówienia zgodnie z wymaganiami określonymi w zapytaniu ofertowym.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Oferta nie będzie podlegała badaniu i ocenie w następujących przypadkach:</w:t>
      </w:r>
    </w:p>
    <w:p>
      <w:pPr>
        <w:pStyle w:val="Normal"/>
        <w:widowControl w:val="false"/>
        <w:numPr>
          <w:ilvl w:val="0"/>
          <w:numId w:val="9"/>
        </w:numPr>
        <w:spacing w:lineRule="auto" w:line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zostanie złożona po terminie składania ofert,</w:t>
      </w:r>
    </w:p>
    <w:p>
      <w:pPr>
        <w:pStyle w:val="Normal"/>
        <w:widowControl w:val="false"/>
        <w:numPr>
          <w:ilvl w:val="0"/>
          <w:numId w:val="9"/>
        </w:numPr>
        <w:spacing w:lineRule="auto" w:line="36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jest niezgodna z zapytaniem ofertowym (oferta nieważna),</w:t>
      </w:r>
    </w:p>
    <w:p>
      <w:pPr>
        <w:pStyle w:val="Normal"/>
        <w:widowControl w:val="false"/>
        <w:numPr>
          <w:ilvl w:val="0"/>
          <w:numId w:val="9"/>
        </w:numPr>
        <w:spacing w:lineRule="auto" w:line="36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została złożona przez Wykonawcę, który w stosunku do którego zachodzi którakolwiek z okoliczności, o których w art. 7 ust. 1 ustawy z dnia 13 kwietnia 2022 r. o szczególnych rozwiązaniach w zakresie przeciwdziałania wspieraniu agresji na Ukrainę oraz służących ochronie bezpieczeństwa narodowego,</w:t>
      </w:r>
    </w:p>
    <w:p>
      <w:pPr>
        <w:pStyle w:val="Normal"/>
        <w:widowControl w:val="false"/>
        <w:spacing w:lineRule="auto" w:line="360"/>
        <w:ind w:left="709" w:hanging="309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4)</w:t>
        <w:tab/>
        <w:t>nie będzie zawierała wszystkich informacji wymaganych w załączonych formularzach, z zastrzeżeniem pkt 9 ppkt 2.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Jeżeli nie można wybrać oferty najkorzystniejszej z uwagi na to że:</w:t>
      </w:r>
    </w:p>
    <w:p>
      <w:pPr>
        <w:pStyle w:val="Normal"/>
        <w:widowControl w:val="false"/>
        <w:numPr>
          <w:ilvl w:val="0"/>
          <w:numId w:val="5"/>
        </w:numPr>
        <w:spacing w:lineRule="auto" w:line="36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zostały złożone oferty o takiej samej cenie, Zamawiający wzywa wykonawców, którzy złożyli te oferty, do złożenia w wyznaczonym terminie ofert dodatkowych -</w:t>
      </w:r>
      <w:r>
        <w:rPr>
          <w:rFonts w:cs="Arial" w:ascii="Arial" w:hAnsi="Arial"/>
        </w:rPr>
        <w:t xml:space="preserve"> </w:t>
      </w:r>
      <w:r>
        <w:rPr>
          <w:rFonts w:eastAsia="Arial" w:cs="Arial" w:ascii="Arial" w:hAnsi="Arial"/>
          <w:kern w:val="0"/>
          <w:lang w:eastAsia="pl-PL" w:bidi="pl-PL"/>
        </w:rPr>
        <w:t>Wykonawcy składając oferty dodatkowe nie mogą zaoferować cen wyższych niż zaoferowane w złożonych ofertach.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Postępowanie podlega unieważnieniu w następujących przypadkach:</w:t>
      </w:r>
    </w:p>
    <w:p>
      <w:pPr>
        <w:pStyle w:val="Normal"/>
        <w:widowControl w:val="false"/>
        <w:numPr>
          <w:ilvl w:val="0"/>
          <w:numId w:val="6"/>
        </w:numPr>
        <w:spacing w:lineRule="auto" w:line="36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nie złożono żadnej ważnej oferty,</w:t>
      </w:r>
    </w:p>
    <w:p>
      <w:pPr>
        <w:pStyle w:val="Normal"/>
        <w:widowControl w:val="false"/>
        <w:numPr>
          <w:ilvl w:val="0"/>
          <w:numId w:val="6"/>
        </w:numPr>
        <w:spacing w:lineRule="auto" w:line="360"/>
        <w:ind w:left="760" w:hanging="360"/>
        <w:rPr>
          <w:rFonts w:ascii="Arial" w:hAnsi="Arial" w:cs="Arial"/>
        </w:rPr>
      </w:pPr>
      <w:bookmarkStart w:id="4" w:name="_Hlk181090931"/>
      <w:bookmarkEnd w:id="4"/>
      <w:r>
        <w:rPr>
          <w:rFonts w:eastAsia="Arial" w:cs="Arial" w:ascii="Arial" w:hAnsi="Arial"/>
          <w:kern w:val="0"/>
          <w:lang w:eastAsia="pl-PL" w:bidi="pl-PL"/>
        </w:rPr>
        <w:t>Wykonawca złożył więcej niż jedną ofertę,</w:t>
      </w:r>
    </w:p>
    <w:p>
      <w:pPr>
        <w:pStyle w:val="Normal"/>
        <w:widowControl w:val="false"/>
        <w:numPr>
          <w:ilvl w:val="0"/>
          <w:numId w:val="6"/>
        </w:numPr>
        <w:spacing w:lineRule="auto" w:line="360"/>
        <w:ind w:left="760" w:hanging="360"/>
        <w:rPr>
          <w:rFonts w:ascii="Arial" w:hAnsi="Arial" w:cs="Arial"/>
        </w:rPr>
      </w:pPr>
      <w:bookmarkStart w:id="5" w:name="_Hlk181092829"/>
      <w:bookmarkStart w:id="6" w:name="_Hlk181090979"/>
      <w:bookmarkStart w:id="7" w:name="_Hlk1810909311"/>
      <w:bookmarkEnd w:id="7"/>
      <w:r>
        <w:rPr>
          <w:rFonts w:eastAsia="Arial" w:cs="Arial" w:ascii="Arial" w:hAnsi="Arial"/>
          <w:kern w:val="0"/>
          <w:lang w:eastAsia="pl-PL" w:bidi="pl-PL"/>
        </w:rPr>
        <w:t>wszystkie złożone oferty zostały złożone przez Wykonawców niespełniających warunków udziału w postepowaniu</w:t>
      </w:r>
      <w:bookmarkEnd w:id="6"/>
      <w:r>
        <w:rPr>
          <w:rFonts w:eastAsia="Arial" w:cs="Arial" w:ascii="Arial" w:hAnsi="Arial"/>
          <w:kern w:val="0"/>
          <w:lang w:eastAsia="pl-PL" w:bidi="pl-PL"/>
        </w:rPr>
        <w:t xml:space="preserve"> lub</w:t>
      </w:r>
      <w:r>
        <w:rPr>
          <w:rFonts w:cs="Arial" w:ascii="Arial" w:hAnsi="Arial"/>
        </w:rPr>
        <w:t xml:space="preserve"> </w:t>
      </w:r>
      <w:r>
        <w:rPr>
          <w:rFonts w:eastAsia="Arial" w:cs="Arial" w:ascii="Arial" w:hAnsi="Arial"/>
          <w:kern w:val="0"/>
          <w:lang w:eastAsia="pl-PL" w:bidi="pl-PL"/>
        </w:rPr>
        <w:t>nie były kompletne, z zastrzeżeniem pkt 9 ppkt 2</w:t>
      </w:r>
      <w:bookmarkEnd w:id="5"/>
      <w:r>
        <w:rPr>
          <w:rFonts w:eastAsia="Arial" w:cs="Arial" w:ascii="Arial" w:hAnsi="Arial"/>
          <w:kern w:val="0"/>
          <w:lang w:eastAsia="pl-PL" w:bidi="pl-PL"/>
        </w:rPr>
        <w:t>,</w:t>
      </w:r>
    </w:p>
    <w:p>
      <w:pPr>
        <w:pStyle w:val="Normal"/>
        <w:widowControl w:val="false"/>
        <w:numPr>
          <w:ilvl w:val="0"/>
          <w:numId w:val="6"/>
        </w:numPr>
        <w:spacing w:lineRule="auto" w:line="36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cena najkorzystniejszej oferty lub oferta z najniższą ceną przewyższa przekracza możliwości finansowe zamawiającego, </w:t>
      </w:r>
      <w:bookmarkStart w:id="8" w:name="_Hlk181091135"/>
      <w:r>
        <w:rPr>
          <w:rFonts w:eastAsia="Arial" w:cs="Arial" w:ascii="Arial" w:hAnsi="Arial"/>
          <w:kern w:val="0"/>
          <w:lang w:eastAsia="pl-PL" w:bidi="pl-PL"/>
        </w:rPr>
        <w:t>chyba że Zamawiający będzie mógł  zwiększyć tę kwotę na sfinansowanie do ceny najkorzystniejszej oferty</w:t>
      </w:r>
      <w:bookmarkEnd w:id="8"/>
      <w:r>
        <w:rPr>
          <w:rFonts w:eastAsia="Arial" w:cs="Arial" w:ascii="Arial" w:hAnsi="Arial"/>
          <w:kern w:val="0"/>
          <w:lang w:eastAsia="pl-PL" w:bidi="pl-PL"/>
        </w:rPr>
        <w:t>,</w:t>
      </w:r>
    </w:p>
    <w:p>
      <w:pPr>
        <w:pStyle w:val="Normal"/>
        <w:widowControl w:val="false"/>
        <w:numPr>
          <w:ilvl w:val="0"/>
          <w:numId w:val="6"/>
        </w:numPr>
        <w:spacing w:lineRule="auto" w:line="360"/>
        <w:ind w:left="760" w:hanging="360"/>
        <w:rPr>
          <w:rFonts w:ascii="Arial" w:hAnsi="Arial" w:cs="Arial"/>
        </w:rPr>
      </w:pPr>
      <w:bookmarkStart w:id="9" w:name="_Hlk181091179"/>
      <w:bookmarkEnd w:id="9"/>
      <w:r>
        <w:rPr>
          <w:rFonts w:eastAsia="Arial" w:cs="Arial" w:ascii="Arial" w:hAnsi="Arial"/>
          <w:kern w:val="0"/>
          <w:lang w:eastAsia="pl-PL" w:bidi="pl-PL"/>
        </w:rPr>
        <w:t>w przypadkach, o których mowa w ust. 10 pkt 1, zostały złożone oferty dodatkowe o takiej samej cenie,</w:t>
      </w:r>
    </w:p>
    <w:p>
      <w:pPr>
        <w:pStyle w:val="Normal"/>
        <w:widowControl w:val="false"/>
        <w:numPr>
          <w:ilvl w:val="0"/>
          <w:numId w:val="6"/>
        </w:numPr>
        <w:spacing w:lineRule="auto" w:line="360"/>
        <w:ind w:left="760" w:hanging="360"/>
        <w:rPr>
          <w:rFonts w:ascii="Arial" w:hAnsi="Arial" w:cs="Arial"/>
        </w:rPr>
      </w:pPr>
      <w:bookmarkStart w:id="10" w:name="_Hlk181091101"/>
      <w:bookmarkStart w:id="11" w:name="_Hlk1810911791"/>
      <w:bookmarkEnd w:id="11"/>
      <w:r>
        <w:rPr>
          <w:rFonts w:eastAsia="Arial" w:cs="Arial" w:ascii="Arial" w:hAnsi="Arial"/>
          <w:kern w:val="0"/>
          <w:lang w:eastAsia="pl-PL" w:bidi="pl-PL"/>
        </w:rPr>
        <w:t>wystąpiła istotna zmiana okoliczności, powodująca, że prowadzenie postępowania lub wykonanie zamówienia nie leży w interesie zamawiającego</w:t>
      </w:r>
      <w:bookmarkEnd w:id="10"/>
      <w:r>
        <w:rPr>
          <w:rFonts w:eastAsia="Arial" w:cs="Arial" w:ascii="Arial" w:hAnsi="Arial"/>
          <w:kern w:val="0"/>
          <w:lang w:eastAsia="pl-PL" w:bidi="pl-PL"/>
        </w:rPr>
        <w:t xml:space="preserve">, </w:t>
      </w:r>
    </w:p>
    <w:p>
      <w:pPr>
        <w:pStyle w:val="Normal"/>
        <w:widowControl w:val="false"/>
        <w:numPr>
          <w:ilvl w:val="0"/>
          <w:numId w:val="6"/>
        </w:numPr>
        <w:spacing w:lineRule="auto" w:line="36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w przypadku konieczności dostosowania zapytania do wymagań powszechnie obowiązującego prawa lub innych regulacji wiążących zamawiającego, oraz o ile okaże się to konieczne do prawidłowej realizacji przedmiotu zapytania,</w:t>
      </w:r>
      <w:bookmarkStart w:id="12" w:name="_Hlk181091290"/>
    </w:p>
    <w:p>
      <w:pPr>
        <w:pStyle w:val="Normal"/>
        <w:widowControl w:val="false"/>
        <w:numPr>
          <w:ilvl w:val="0"/>
          <w:numId w:val="6"/>
        </w:numPr>
        <w:spacing w:lineRule="auto" w:line="360"/>
        <w:ind w:left="760" w:hanging="360"/>
        <w:rPr>
          <w:rFonts w:ascii="Arial" w:hAnsi="Arial" w:cs="Arial"/>
        </w:rPr>
      </w:pPr>
      <w:bookmarkStart w:id="13" w:name="_Hlk181091475"/>
      <w:r>
        <w:rPr>
          <w:rFonts w:eastAsia="Arial" w:cs="Arial" w:ascii="Arial" w:hAnsi="Arial"/>
          <w:kern w:val="0"/>
          <w:lang w:eastAsia="pl-PL" w:bidi="pl-PL"/>
        </w:rPr>
        <w:t>postępowanie obarczone jest niemożliwą do usunięcia wadą, tj. w szczególności w przypadku błędów w zapytaniu, które ujawnią się zarówno na etapie przed składaniem jak i po otwarciu ofert</w:t>
      </w:r>
      <w:bookmarkEnd w:id="13"/>
      <w:r>
        <w:rPr>
          <w:rFonts w:eastAsia="Arial" w:cs="Arial" w:ascii="Arial" w:hAnsi="Arial"/>
          <w:kern w:val="0"/>
          <w:lang w:eastAsia="pl-PL" w:bidi="pl-PL"/>
        </w:rPr>
        <w:t>,</w:t>
      </w:r>
    </w:p>
    <w:p>
      <w:pPr>
        <w:pStyle w:val="Normal"/>
        <w:widowControl w:val="false"/>
        <w:numPr>
          <w:ilvl w:val="0"/>
          <w:numId w:val="6"/>
        </w:numPr>
        <w:spacing w:lineRule="auto" w:line="360"/>
        <w:ind w:left="760" w:hanging="360"/>
        <w:rPr>
          <w:rFonts w:ascii="Arial" w:hAnsi="Arial" w:cs="Arial"/>
        </w:rPr>
      </w:pPr>
      <w:bookmarkStart w:id="14" w:name="_GoBack"/>
      <w:bookmarkStart w:id="15" w:name="_Hlk181091639"/>
      <w:bookmarkStart w:id="16" w:name="_Hlk1810916181"/>
      <w:bookmarkEnd w:id="12"/>
      <w:bookmarkEnd w:id="14"/>
      <w:bookmarkEnd w:id="16"/>
      <w:r>
        <w:rPr>
          <w:rFonts w:eastAsia="Arial" w:cs="Arial" w:ascii="Arial" w:hAnsi="Arial"/>
          <w:kern w:val="0"/>
          <w:lang w:eastAsia="pl-PL" w:bidi="pl-PL"/>
        </w:rPr>
        <w:t xml:space="preserve">kiedy w wyniku przeprowadzonej procedury wartość najkorzystniejszej oferty bez podatku VAT będzie miała co najmniej równowartość kwoty 130 000,00 zł – w tym przypadku, w celu udzielenia zamówienia </w:t>
      </w:r>
      <w:bookmarkStart w:id="17" w:name="_Hlk181091760"/>
      <w:r>
        <w:rPr>
          <w:rFonts w:eastAsia="Arial" w:cs="Arial" w:ascii="Arial" w:hAnsi="Arial"/>
          <w:kern w:val="0"/>
          <w:lang w:eastAsia="pl-PL" w:bidi="pl-PL"/>
        </w:rPr>
        <w:t>należy przeprowadzić postepowanie zgodnie z przepisami ustawy</w:t>
      </w:r>
      <w:bookmarkEnd w:id="15"/>
      <w:r>
        <w:rPr>
          <w:rFonts w:eastAsia="Arial" w:cs="Arial" w:ascii="Arial" w:hAnsi="Arial"/>
          <w:kern w:val="0"/>
          <w:lang w:eastAsia="pl-PL" w:bidi="pl-PL"/>
        </w:rPr>
        <w:t xml:space="preserve"> Pzp</w:t>
      </w:r>
      <w:bookmarkEnd w:id="17"/>
      <w:r>
        <w:rPr>
          <w:rFonts w:eastAsia="Arial" w:cs="Arial" w:ascii="Arial" w:hAnsi="Arial"/>
          <w:kern w:val="0"/>
          <w:lang w:eastAsia="pl-PL" w:bidi="pl-PL"/>
        </w:rPr>
        <w:t>.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rPr>
          <w:rFonts w:ascii="Arial" w:hAnsi="Arial" w:cs="Arial"/>
        </w:rPr>
      </w:pPr>
      <w:bookmarkStart w:id="18" w:name="_GoBack"/>
      <w:bookmarkStart w:id="19" w:name="_Hlk181095009"/>
      <w:bookmarkEnd w:id="18"/>
      <w:r>
        <w:rPr>
          <w:rFonts w:eastAsia="Arial" w:cs="Arial" w:ascii="Arial" w:hAnsi="Arial"/>
          <w:kern w:val="0"/>
          <w:lang w:eastAsia="pl-PL" w:bidi="pl-PL"/>
        </w:rPr>
        <w:t>Wszelkie koszty związane z przygotowaniem i dostarczeniem oferty ponosi Wykonawca. Wykonawcom nie przysługują żadne roszczenia wobec Zamawiającego z tytułu odrzucenia lub niewybrania oferty, lub unieważnienia postępowania</w:t>
      </w:r>
      <w:bookmarkEnd w:id="19"/>
      <w:r>
        <w:rPr>
          <w:rFonts w:eastAsia="Arial" w:cs="Arial" w:ascii="Arial" w:hAnsi="Arial"/>
          <w:kern w:val="0"/>
          <w:lang w:eastAsia="pl-PL" w:bidi="pl-PL"/>
        </w:rPr>
        <w:t>.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Osoba do kontaktu w sprawie zamówienia: Pani Dominika Kostrzewa tel. 44 6490273.</w:t>
      </w:r>
    </w:p>
    <w:p>
      <w:pPr>
        <w:pStyle w:val="Normal"/>
        <w:widowControl w:val="false"/>
        <w:numPr>
          <w:ilvl w:val="0"/>
          <w:numId w:val="1"/>
        </w:numPr>
        <w:spacing w:lineRule="auto" w:line="360"/>
        <w:ind w:left="400" w:hanging="40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Załączniki do zapytania:</w:t>
      </w:r>
    </w:p>
    <w:p>
      <w:pPr>
        <w:pStyle w:val="Normal"/>
        <w:widowControl w:val="false"/>
        <w:numPr>
          <w:ilvl w:val="0"/>
          <w:numId w:val="7"/>
        </w:numPr>
        <w:spacing w:lineRule="auto" w:line="36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Szczegółowy opis przedmiotu zamówienia;</w:t>
      </w:r>
    </w:p>
    <w:p>
      <w:pPr>
        <w:pStyle w:val="Normal"/>
        <w:widowControl w:val="false"/>
        <w:numPr>
          <w:ilvl w:val="0"/>
          <w:numId w:val="7"/>
        </w:numPr>
        <w:spacing w:lineRule="auto" w:line="36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Formularz Oferta;</w:t>
      </w:r>
    </w:p>
    <w:p>
      <w:pPr>
        <w:pStyle w:val="Normal"/>
        <w:widowControl w:val="false"/>
        <w:numPr>
          <w:ilvl w:val="0"/>
          <w:numId w:val="7"/>
        </w:numPr>
        <w:spacing w:lineRule="auto" w:line="36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Pakiet asortymentowo-cenowy;</w:t>
      </w:r>
    </w:p>
    <w:p>
      <w:pPr>
        <w:pStyle w:val="Normal"/>
        <w:widowControl w:val="false"/>
        <w:numPr>
          <w:ilvl w:val="0"/>
          <w:numId w:val="7"/>
        </w:numPr>
        <w:spacing w:lineRule="auto" w:line="36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Projekt umowy;</w:t>
      </w:r>
    </w:p>
    <w:p>
      <w:pPr>
        <w:pStyle w:val="Normal"/>
        <w:widowControl w:val="false"/>
        <w:numPr>
          <w:ilvl w:val="0"/>
          <w:numId w:val="7"/>
        </w:numPr>
        <w:spacing w:lineRule="auto" w:line="360"/>
        <w:ind w:left="760" w:hanging="36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>Klauzula informacyjna RODO.</w:t>
      </w:r>
    </w:p>
    <w:p>
      <w:pPr>
        <w:pStyle w:val="Normal"/>
        <w:widowControl w:val="false"/>
        <w:spacing w:lineRule="auto" w:line="360"/>
        <w:rPr>
          <w:rFonts w:ascii="Arial" w:hAnsi="Arial" w:eastAsia="Arial" w:cs="Arial"/>
          <w:i/>
          <w:i/>
          <w:iCs/>
          <w:kern w:val="0"/>
          <w:lang w:eastAsia="pl-PL" w:bidi="pl-PL"/>
        </w:rPr>
      </w:pPr>
      <w:r>
        <w:rPr>
          <w:rFonts w:eastAsia="Arial" w:cs="Arial" w:ascii="Arial" w:hAnsi="Arial"/>
          <w:i/>
          <w:iCs/>
          <w:kern w:val="0"/>
          <w:lang w:eastAsia="pl-PL" w:bidi="pl-PL"/>
        </w:rPr>
      </w:r>
    </w:p>
    <w:p>
      <w:pPr>
        <w:pStyle w:val="Normal"/>
        <w:widowControl w:val="false"/>
        <w:spacing w:lineRule="auto" w:line="360"/>
        <w:ind w:left="7090" w:hanging="0"/>
        <w:rPr>
          <w:rFonts w:ascii="Arial" w:hAnsi="Arial" w:eastAsia="Arial" w:cs="Arial"/>
          <w:kern w:val="0"/>
          <w:lang w:eastAsia="pl-PL" w:bidi="pl-PL"/>
        </w:rPr>
      </w:pPr>
      <w:r>
        <w:rPr>
          <w:rFonts w:eastAsia="Arial" w:cs="Arial" w:ascii="Arial" w:hAnsi="Arial"/>
          <w:kern w:val="0"/>
          <w:lang w:eastAsia="pl-PL" w:bidi="pl-PL"/>
        </w:rPr>
      </w:r>
    </w:p>
    <w:p>
      <w:pPr>
        <w:pStyle w:val="Normal"/>
        <w:widowControl w:val="false"/>
        <w:spacing w:lineRule="auto" w:line="360"/>
        <w:ind w:hanging="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 w:bidi="pl-PL"/>
        </w:rPr>
        <w:t xml:space="preserve">Dyrektor </w:t>
      </w:r>
      <w:r>
        <w:rPr>
          <w:rFonts w:eastAsia="Arial" w:cs="Arial" w:ascii="Arial" w:hAnsi="Arial"/>
          <w:kern w:val="0"/>
          <w:lang w:eastAsia="pl-PL"/>
        </w:rPr>
        <w:t xml:space="preserve">SP2 </w:t>
      </w:r>
    </w:p>
    <w:p>
      <w:pPr>
        <w:pStyle w:val="Normal"/>
        <w:widowControl w:val="false"/>
        <w:spacing w:lineRule="auto" w:line="360"/>
        <w:ind w:right="0" w:hanging="0"/>
        <w:rPr>
          <w:rFonts w:ascii="Arial" w:hAnsi="Arial" w:cs="Arial"/>
        </w:rPr>
      </w:pPr>
      <w:r>
        <w:rPr>
          <w:rFonts w:eastAsia="Arial" w:cs="Arial" w:ascii="Arial" w:hAnsi="Arial"/>
          <w:kern w:val="0"/>
          <w:lang w:eastAsia="pl-PL"/>
        </w:rPr>
        <w:t>mgr Katarzyna Błażejewska</w:t>
      </w:r>
    </w:p>
    <w:p>
      <w:pPr>
        <w:pStyle w:val="Normal"/>
        <w:widowControl w:val="false"/>
        <w:spacing w:lineRule="auto" w:line="360"/>
        <w:ind w:left="4254" w:firstLine="709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4"/>
        <w:iCs w:val="false"/>
        <w:bCs w:val="false"/>
        <w:w w:val="100"/>
        <w:rFonts w:ascii="Arial" w:hAnsi="Arial" w:cs="Arial"/>
        <w:color w:val="000000"/>
        <w:lang w:val="pl-PL" w:eastAsia="pl-PL" w:bidi="pl-P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143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2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8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b w:val="false"/>
        <w:kern w:val="2"/>
        <w:szCs w:val="24"/>
        <w:iCs/>
        <w:bCs w:val="false"/>
        <w:rFonts w:ascii="Arial" w:hAnsi="Arial" w:eastAsia="Andale Sans UI;Arial Unicode MS" w:cs="Arial"/>
        <w:color w:val="000000"/>
        <w:lang w:val="pl-P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treci18" w:customStyle="1">
    <w:name w:val="Tekst treści (18)_"/>
    <w:basedOn w:val="DefaultParagraphFont"/>
    <w:qFormat/>
    <w:rPr>
      <w:rFonts w:ascii="Arial" w:hAnsi="Arial" w:eastAsia="Arial" w:cs="Arial"/>
      <w:sz w:val="16"/>
      <w:szCs w:val="16"/>
      <w:shd w:fill="FFFFFF" w:val="clear"/>
    </w:rPr>
  </w:style>
  <w:style w:type="character" w:styleId="Teksttreci1810ptPogrubienieExact" w:customStyle="1">
    <w:name w:val="Tekst treści (18) + 10 pt;Pogrubienie Exact"/>
    <w:basedOn w:val="Teksttreci18"/>
    <w:qFormat/>
    <w:rPr>
      <w:rFonts w:ascii="Arial" w:hAnsi="Arial" w:eastAsia="Arial" w:cs="Arial"/>
      <w:b/>
      <w:bCs/>
      <w:color w:val="000000"/>
      <w:spacing w:val="0"/>
      <w:w w:val="100"/>
      <w:sz w:val="20"/>
      <w:szCs w:val="20"/>
      <w:shd w:fill="FFFFFF" w:val="clear"/>
      <w:lang w:val="pl-PL" w:eastAsia="pl-PL" w:bidi="pl-PL"/>
    </w:rPr>
  </w:style>
  <w:style w:type="character" w:styleId="WW8Num6z0" w:customStyle="1">
    <w:name w:val="WW8Num6z0"/>
    <w:qFormat/>
    <w:rPr>
      <w:rFonts w:ascii="Arial" w:hAnsi="Arial" w:eastAsia="Times New Roman" w:cs="Arial"/>
      <w:b/>
      <w:bCs/>
      <w:color w:val="000000"/>
      <w:sz w:val="24"/>
      <w:szCs w:val="24"/>
      <w:lang w:val="pl-PL"/>
    </w:rPr>
  </w:style>
  <w:style w:type="character" w:styleId="WW8Num3z0" w:customStyle="1">
    <w:name w:val="WW8Num3z0"/>
    <w:qFormat/>
    <w:rPr>
      <w:rFonts w:ascii="Calibri" w:hAnsi="Calibri" w:eastAsia="Andale Sans UI;Arial Unicode MS" w:cs="Arial"/>
      <w:b w:val="false"/>
      <w:bCs w:val="false"/>
      <w:iCs/>
      <w:color w:val="000000"/>
      <w:kern w:val="2"/>
      <w:sz w:val="22"/>
      <w:szCs w:val="22"/>
      <w:lang w:val="pl-PL" w:eastAsia="zh-CN" w:bidi="ar-SA"/>
    </w:rPr>
  </w:style>
  <w:style w:type="character" w:styleId="Wyrnienie" w:customStyle="1">
    <w:name w:val="Wyróżnienie"/>
    <w:qFormat/>
    <w:rPr>
      <w:i/>
      <w:iCs/>
    </w:rPr>
  </w:style>
  <w:style w:type="character" w:styleId="Teksttreci2Exact" w:customStyle="1">
    <w:name w:val="Tekst treści (2) Exact"/>
    <w:basedOn w:val="DefaultParagraphFont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05cbb"/>
    <w:rPr>
      <w:rFonts w:ascii="Segoe UI" w:hAnsi="Segoe UI" w:cs="Mangal"/>
      <w:sz w:val="18"/>
      <w:szCs w:val="16"/>
    </w:rPr>
  </w:style>
  <w:style w:type="character" w:styleId="WW8Num11z0">
    <w:name w:val="WW8Num11z0"/>
    <w:qFormat/>
    <w:rPr>
      <w:rFonts w:ascii="Arial" w:hAnsi="Arial" w:eastAsia="Arial"/>
      <w:b/>
      <w:lang w:val="pl-PL"/>
    </w:rPr>
  </w:style>
  <w:style w:type="character" w:styleId="WW8Num4z0">
    <w:name w:val="WW8Num4z0"/>
    <w:qFormat/>
    <w:rPr>
      <w:rFonts w:ascii="Arial" w:hAnsi="Arial" w:eastAsia="Arial"/>
      <w:iCs/>
      <w:color w:val="000000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SimSun" w:cs="F"/>
      <w:color w:val="auto"/>
      <w:kern w:val="2"/>
      <w:sz w:val="24"/>
      <w:szCs w:val="24"/>
      <w:lang w:val="pl-PL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hanging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05cbb"/>
    <w:pPr/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6" w:customStyle="1">
    <w:name w:val="WW8Num6"/>
    <w:qFormat/>
  </w:style>
  <w:style w:type="numbering" w:styleId="WW8Num3" w:customStyle="1">
    <w:name w:val="WW8Num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LibreOffice/7.0.3.1$Windows_X86_64 LibreOffice_project/d7547858d014d4cf69878db179d326fc3483e082</Application>
  <Pages>5</Pages>
  <Words>1275</Words>
  <Characters>8161</Characters>
  <CharactersWithSpaces>9354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2025-11-27T15:11:33Z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